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A63" w:rsidRDefault="00B85E63">
      <w:pPr>
        <w:rPr>
          <w:rFonts w:hint="eastAsia"/>
        </w:rPr>
      </w:pPr>
      <w:bookmarkStart w:id="0" w:name="_GoBack"/>
      <w:bookmarkEnd w:id="0"/>
      <w:r w:rsidRPr="00B85E63">
        <w:rPr>
          <w:rFonts w:hint="eastAsia"/>
        </w:rPr>
        <w:t>第</w:t>
      </w:r>
      <w:r>
        <w:rPr>
          <w:rFonts w:hint="eastAsia"/>
        </w:rPr>
        <w:t>３</w:t>
      </w:r>
      <w:r w:rsidRPr="00B85E63">
        <w:rPr>
          <w:rFonts w:hint="eastAsia"/>
        </w:rPr>
        <w:t>号様式（羽島市指導要綱第４条関係）</w:t>
      </w:r>
    </w:p>
    <w:p w:rsidR="00B93A63" w:rsidRPr="00B93A63" w:rsidRDefault="00B93A63" w:rsidP="0087479A">
      <w:pPr>
        <w:jc w:val="center"/>
        <w:rPr>
          <w:rFonts w:ascii="ＭＳ ゴシック" w:eastAsia="ＭＳ ゴシック" w:hAnsi="ＭＳ ゴシック" w:hint="eastAsia"/>
          <w:b/>
          <w:sz w:val="28"/>
          <w:szCs w:val="28"/>
        </w:rPr>
      </w:pPr>
      <w:r w:rsidRPr="00B93A63">
        <w:rPr>
          <w:rFonts w:ascii="ＭＳ ゴシック" w:eastAsia="ＭＳ ゴシック" w:hAnsi="ＭＳ ゴシック" w:hint="eastAsia"/>
          <w:b/>
          <w:sz w:val="28"/>
          <w:szCs w:val="28"/>
        </w:rPr>
        <w:t>高圧ガス保安法遵守状況一覧</w:t>
      </w:r>
    </w:p>
    <w:p w:rsidR="00B93A63" w:rsidRDefault="00B93A63" w:rsidP="00203D3A">
      <w:pPr>
        <w:jc w:val="center"/>
        <w:rPr>
          <w:rFonts w:ascii="ＭＳ ゴシック" w:eastAsia="ＭＳ ゴシック" w:hAnsi="ＭＳ ゴシック" w:hint="eastAsia"/>
          <w:b/>
          <w:sz w:val="22"/>
          <w:szCs w:val="22"/>
        </w:rPr>
      </w:pPr>
      <w:r w:rsidRPr="00B93A63">
        <w:rPr>
          <w:rFonts w:ascii="ＭＳ ゴシック" w:eastAsia="ＭＳ ゴシック" w:hAnsi="ＭＳ ゴシック" w:hint="eastAsia"/>
          <w:b/>
          <w:sz w:val="22"/>
          <w:szCs w:val="22"/>
        </w:rPr>
        <w:t>高圧ガス保安法液化石油ガス保安規則第５８条遵守状況</w:t>
      </w:r>
    </w:p>
    <w:p w:rsidR="00203D3A" w:rsidRDefault="00203D3A">
      <w:pPr>
        <w:rPr>
          <w:rFonts w:ascii="ＭＳ 明朝" w:hAnsi="ＭＳ 明朝"/>
          <w:b/>
          <w:sz w:val="22"/>
          <w:szCs w:val="22"/>
        </w:rPr>
      </w:pPr>
    </w:p>
    <w:p w:rsidR="00C90E20" w:rsidRDefault="00C90E20">
      <w:pPr>
        <w:rPr>
          <w:rFonts w:ascii="ＭＳ 明朝" w:hAnsi="ＭＳ 明朝" w:hint="eastAsia"/>
          <w:b/>
          <w:sz w:val="22"/>
          <w:szCs w:val="22"/>
        </w:rPr>
      </w:pPr>
    </w:p>
    <w:tbl>
      <w:tblPr>
        <w:tblStyle w:val="a3"/>
        <w:tblW w:w="8928" w:type="dxa"/>
        <w:tblLook w:val="01E0" w:firstRow="1" w:lastRow="1" w:firstColumn="1" w:lastColumn="1" w:noHBand="0" w:noVBand="0"/>
      </w:tblPr>
      <w:tblGrid>
        <w:gridCol w:w="1008"/>
        <w:gridCol w:w="6660"/>
        <w:gridCol w:w="1260"/>
      </w:tblGrid>
      <w:tr w:rsidR="005E30CF" w:rsidRPr="00A07B6B">
        <w:tc>
          <w:tcPr>
            <w:tcW w:w="7668" w:type="dxa"/>
            <w:gridSpan w:val="2"/>
          </w:tcPr>
          <w:p w:rsidR="005E30CF" w:rsidRPr="00A07B6B" w:rsidRDefault="005E30CF" w:rsidP="00203D3A">
            <w:pPr>
              <w:spacing w:line="300" w:lineRule="exact"/>
              <w:rPr>
                <w:rFonts w:ascii="ＭＳ 明朝" w:hAnsi="ＭＳ 明朝" w:hint="eastAsia"/>
                <w:sz w:val="22"/>
                <w:szCs w:val="22"/>
              </w:rPr>
            </w:pPr>
            <w:r w:rsidRPr="00A07B6B">
              <w:rPr>
                <w:rFonts w:ascii="ＭＳ 明朝" w:hAnsi="ＭＳ 明朝" w:hint="eastAsia"/>
                <w:sz w:val="22"/>
                <w:szCs w:val="22"/>
              </w:rPr>
              <w:t>条文</w:t>
            </w:r>
          </w:p>
        </w:tc>
        <w:tc>
          <w:tcPr>
            <w:tcW w:w="1260" w:type="dxa"/>
          </w:tcPr>
          <w:p w:rsidR="005E30CF" w:rsidRPr="00A07B6B" w:rsidRDefault="005E30CF" w:rsidP="00203D3A">
            <w:pPr>
              <w:spacing w:line="300" w:lineRule="exact"/>
              <w:jc w:val="left"/>
              <w:rPr>
                <w:rFonts w:ascii="ＭＳ 明朝" w:hAnsi="ＭＳ 明朝" w:hint="eastAsia"/>
                <w:sz w:val="22"/>
                <w:szCs w:val="22"/>
              </w:rPr>
            </w:pPr>
            <w:r w:rsidRPr="00A07B6B">
              <w:rPr>
                <w:rFonts w:ascii="ＭＳ 明朝" w:hAnsi="ＭＳ 明朝" w:hint="eastAsia"/>
                <w:sz w:val="22"/>
                <w:szCs w:val="22"/>
              </w:rPr>
              <w:t>遵守状況</w:t>
            </w:r>
          </w:p>
        </w:tc>
      </w:tr>
      <w:tr w:rsidR="00B93A63" w:rsidRPr="00A07B6B">
        <w:trPr>
          <w:trHeight w:val="347"/>
        </w:trPr>
        <w:tc>
          <w:tcPr>
            <w:tcW w:w="1008" w:type="dxa"/>
          </w:tcPr>
          <w:p w:rsidR="00B93A63" w:rsidRPr="00A07B6B" w:rsidRDefault="00B93A63" w:rsidP="00203D3A">
            <w:pPr>
              <w:spacing w:line="300" w:lineRule="exact"/>
              <w:rPr>
                <w:rFonts w:ascii="ＭＳ 明朝" w:hAnsi="ＭＳ 明朝" w:hint="eastAsia"/>
                <w:sz w:val="22"/>
                <w:szCs w:val="22"/>
              </w:rPr>
            </w:pPr>
            <w:r w:rsidRPr="00A07B6B">
              <w:rPr>
                <w:rFonts w:ascii="ＭＳ 明朝" w:hAnsi="ＭＳ 明朝" w:hint="eastAsia"/>
                <w:sz w:val="22"/>
                <w:szCs w:val="22"/>
              </w:rPr>
              <w:t>第１号</w:t>
            </w:r>
          </w:p>
        </w:tc>
        <w:tc>
          <w:tcPr>
            <w:tcW w:w="6660" w:type="dxa"/>
            <w:vAlign w:val="center"/>
          </w:tcPr>
          <w:p w:rsidR="00B93A63" w:rsidRPr="00A07B6B" w:rsidRDefault="00A07B6B"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充てん容器等のバルブは、静かに開閉すること。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575"/>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第２号</w:t>
            </w:r>
          </w:p>
        </w:tc>
        <w:tc>
          <w:tcPr>
            <w:tcW w:w="6660" w:type="dxa"/>
            <w:vAlign w:val="center"/>
          </w:tcPr>
          <w:p w:rsidR="00B93A63" w:rsidRPr="00A07B6B" w:rsidRDefault="00A07B6B"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充てん容器等は、転落、転倒等による衝撃又はバルブの損傷を受けないよう粗暴な取扱をしないこと。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1054"/>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第３号</w:t>
            </w:r>
          </w:p>
        </w:tc>
        <w:tc>
          <w:tcPr>
            <w:tcW w:w="6660" w:type="dxa"/>
            <w:vAlign w:val="center"/>
          </w:tcPr>
          <w:p w:rsidR="00B93A63" w:rsidRPr="00A07B6B" w:rsidRDefault="006F3296"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充てん容器等、バルブ又は配管を加熱するときは、次に掲げるいずれかの方法により行うこと。ただし、安全弁及び圧力又は温度を調節する自動制御装置を</w:t>
            </w:r>
            <w:r w:rsidR="0091617D">
              <w:rPr>
                <w:rFonts w:ascii="ＭＳ 明朝" w:hAnsi="ＭＳ 明朝" w:hint="eastAsia"/>
                <w:sz w:val="22"/>
                <w:szCs w:val="22"/>
              </w:rPr>
              <w:t>儲けた蒸発器内の配管については、この限りでない。</w:t>
            </w:r>
          </w:p>
        </w:tc>
        <w:tc>
          <w:tcPr>
            <w:tcW w:w="1260" w:type="dxa"/>
            <w:tcBorders>
              <w:tr2bl w:val="single" w:sz="4" w:space="0" w:color="auto"/>
            </w:tcBorders>
          </w:tcPr>
          <w:p w:rsidR="00B93A63" w:rsidRPr="00A07B6B" w:rsidRDefault="00B93A63" w:rsidP="00203D3A">
            <w:pPr>
              <w:spacing w:line="300" w:lineRule="exact"/>
              <w:rPr>
                <w:rFonts w:ascii="ＭＳ 明朝" w:hAnsi="ＭＳ 明朝" w:hint="eastAsia"/>
                <w:sz w:val="22"/>
                <w:szCs w:val="22"/>
              </w:rPr>
            </w:pPr>
          </w:p>
        </w:tc>
      </w:tr>
      <w:tr w:rsidR="00B93A63" w:rsidRPr="00A07B6B">
        <w:tc>
          <w:tcPr>
            <w:tcW w:w="1008" w:type="dxa"/>
          </w:tcPr>
          <w:p w:rsidR="00B93A63" w:rsidRPr="00A07B6B" w:rsidRDefault="0036558C" w:rsidP="00203D3A">
            <w:pPr>
              <w:spacing w:line="300" w:lineRule="exact"/>
              <w:rPr>
                <w:rFonts w:ascii="ＭＳ 明朝" w:hAnsi="ＭＳ 明朝" w:hint="eastAsia"/>
                <w:sz w:val="22"/>
                <w:szCs w:val="22"/>
              </w:rPr>
            </w:pPr>
            <w:r>
              <w:rPr>
                <w:rFonts w:ascii="ＭＳ 明朝" w:hAnsi="ＭＳ 明朝" w:hint="eastAsia"/>
                <w:sz w:val="22"/>
                <w:szCs w:val="22"/>
              </w:rPr>
              <w:t xml:space="preserve">　　</w:t>
            </w:r>
            <w:r w:rsidR="005E30CF" w:rsidRPr="00A07B6B">
              <w:rPr>
                <w:rFonts w:ascii="ＭＳ 明朝" w:hAnsi="ＭＳ 明朝" w:hint="eastAsia"/>
                <w:sz w:val="22"/>
                <w:szCs w:val="22"/>
              </w:rPr>
              <w:t>イ</w:t>
            </w:r>
          </w:p>
        </w:tc>
        <w:tc>
          <w:tcPr>
            <w:tcW w:w="6660" w:type="dxa"/>
            <w:vAlign w:val="center"/>
          </w:tcPr>
          <w:p w:rsidR="00B93A63" w:rsidRPr="00A07B6B" w:rsidRDefault="0091617D"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熱湿布使用すること。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c>
          <w:tcPr>
            <w:tcW w:w="1008" w:type="dxa"/>
          </w:tcPr>
          <w:p w:rsidR="00B93A63" w:rsidRPr="00A07B6B" w:rsidRDefault="0036558C" w:rsidP="00203D3A">
            <w:pPr>
              <w:spacing w:line="300" w:lineRule="exact"/>
              <w:rPr>
                <w:rFonts w:ascii="ＭＳ 明朝" w:hAnsi="ＭＳ 明朝" w:hint="eastAsia"/>
                <w:sz w:val="22"/>
                <w:szCs w:val="22"/>
              </w:rPr>
            </w:pPr>
            <w:r>
              <w:rPr>
                <w:rFonts w:ascii="ＭＳ 明朝" w:hAnsi="ＭＳ 明朝" w:hint="eastAsia"/>
                <w:sz w:val="22"/>
                <w:szCs w:val="22"/>
              </w:rPr>
              <w:t xml:space="preserve">　　</w:t>
            </w:r>
            <w:r w:rsidR="005E30CF" w:rsidRPr="00A07B6B">
              <w:rPr>
                <w:rFonts w:ascii="ＭＳ 明朝" w:hAnsi="ＭＳ 明朝" w:hint="eastAsia"/>
                <w:sz w:val="22"/>
                <w:szCs w:val="22"/>
              </w:rPr>
              <w:t>ロ</w:t>
            </w:r>
          </w:p>
        </w:tc>
        <w:tc>
          <w:tcPr>
            <w:tcW w:w="6660" w:type="dxa"/>
            <w:vAlign w:val="center"/>
          </w:tcPr>
          <w:p w:rsidR="00B93A63" w:rsidRPr="00A07B6B" w:rsidRDefault="0091617D"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温度４０度以下の温湯その他の液体を使用すること。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1080"/>
        </w:trPr>
        <w:tc>
          <w:tcPr>
            <w:tcW w:w="1008" w:type="dxa"/>
          </w:tcPr>
          <w:p w:rsidR="00B93A63" w:rsidRPr="00A07B6B" w:rsidRDefault="0036558C" w:rsidP="00203D3A">
            <w:pPr>
              <w:spacing w:line="300" w:lineRule="exact"/>
              <w:rPr>
                <w:rFonts w:ascii="ＭＳ 明朝" w:hAnsi="ＭＳ 明朝" w:hint="eastAsia"/>
                <w:sz w:val="22"/>
                <w:szCs w:val="22"/>
              </w:rPr>
            </w:pPr>
            <w:r>
              <w:rPr>
                <w:rFonts w:ascii="ＭＳ 明朝" w:hAnsi="ＭＳ 明朝" w:hint="eastAsia"/>
                <w:sz w:val="22"/>
                <w:szCs w:val="22"/>
              </w:rPr>
              <w:t xml:space="preserve">　　</w:t>
            </w:r>
            <w:r w:rsidR="005E30CF" w:rsidRPr="00A07B6B">
              <w:rPr>
                <w:rFonts w:ascii="ＭＳ 明朝" w:hAnsi="ＭＳ 明朝" w:hint="eastAsia"/>
                <w:sz w:val="22"/>
                <w:szCs w:val="22"/>
              </w:rPr>
              <w:t>ハ</w:t>
            </w:r>
          </w:p>
        </w:tc>
        <w:tc>
          <w:tcPr>
            <w:tcW w:w="6660" w:type="dxa"/>
            <w:vAlign w:val="center"/>
          </w:tcPr>
          <w:p w:rsidR="00B93A63" w:rsidRPr="00A07B6B" w:rsidRDefault="0091617D"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空気調査設備（空気の温度を４０度以下に調節する自動制御装置を設けたものであって、下記で直接空気を加熱する構造のもの及び</w:t>
            </w:r>
            <w:r w:rsidR="0087479A">
              <w:rPr>
                <w:rFonts w:ascii="ＭＳ 明朝" w:hAnsi="ＭＳ 明朝" w:hint="eastAsia"/>
                <w:sz w:val="22"/>
                <w:szCs w:val="22"/>
              </w:rPr>
              <w:t>可燃性ガスを冷媒と</w:t>
            </w:r>
            <w:r w:rsidR="0036558C">
              <w:rPr>
                <w:rFonts w:ascii="ＭＳ 明朝" w:hAnsi="ＭＳ 明朝" w:hint="eastAsia"/>
                <w:sz w:val="22"/>
                <w:szCs w:val="22"/>
              </w:rPr>
              <w:t>するもの以外のものに限る。）を使用すること。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528"/>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w:t>
            </w:r>
            <w:r w:rsidR="005E30CF" w:rsidRPr="00A07B6B">
              <w:rPr>
                <w:rFonts w:ascii="ＭＳ 明朝" w:hAnsi="ＭＳ 明朝" w:hint="eastAsia"/>
                <w:sz w:val="22"/>
                <w:szCs w:val="22"/>
              </w:rPr>
              <w:t>４</w:t>
            </w:r>
            <w:r w:rsidRPr="00A07B6B">
              <w:rPr>
                <w:rFonts w:ascii="ＭＳ 明朝" w:hAnsi="ＭＳ 明朝" w:hint="eastAsia"/>
                <w:sz w:val="22"/>
                <w:szCs w:val="22"/>
              </w:rPr>
              <w:t>号</w:t>
            </w:r>
          </w:p>
        </w:tc>
        <w:tc>
          <w:tcPr>
            <w:tcW w:w="6660" w:type="dxa"/>
            <w:vAlign w:val="center"/>
          </w:tcPr>
          <w:p w:rsidR="00B93A63" w:rsidRPr="00A07B6B" w:rsidRDefault="0036558C"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充てん容器等には、湿気、水滴等による腐食を防止する措置を講ずること。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603"/>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w:t>
            </w:r>
            <w:r w:rsidR="005E30CF" w:rsidRPr="00A07B6B">
              <w:rPr>
                <w:rFonts w:ascii="ＭＳ 明朝" w:hAnsi="ＭＳ 明朝" w:hint="eastAsia"/>
                <w:sz w:val="22"/>
                <w:szCs w:val="22"/>
              </w:rPr>
              <w:t>５</w:t>
            </w:r>
            <w:r w:rsidRPr="00A07B6B">
              <w:rPr>
                <w:rFonts w:ascii="ＭＳ 明朝" w:hAnsi="ＭＳ 明朝" w:hint="eastAsia"/>
                <w:sz w:val="22"/>
                <w:szCs w:val="22"/>
              </w:rPr>
              <w:t>号</w:t>
            </w:r>
          </w:p>
        </w:tc>
        <w:tc>
          <w:tcPr>
            <w:tcW w:w="6660" w:type="dxa"/>
          </w:tcPr>
          <w:p w:rsidR="00B93A63" w:rsidRPr="00A07B6B" w:rsidRDefault="0036558C" w:rsidP="00A000D3">
            <w:pPr>
              <w:spacing w:line="300" w:lineRule="exact"/>
              <w:ind w:firstLineChars="100" w:firstLine="220"/>
              <w:rPr>
                <w:rFonts w:ascii="ＭＳ 明朝" w:hAnsi="ＭＳ 明朝" w:hint="eastAsia"/>
                <w:sz w:val="22"/>
                <w:szCs w:val="22"/>
              </w:rPr>
            </w:pPr>
            <w:r>
              <w:rPr>
                <w:rFonts w:ascii="ＭＳ 明朝" w:hAnsi="ＭＳ 明朝" w:hint="eastAsia"/>
                <w:sz w:val="22"/>
                <w:szCs w:val="22"/>
              </w:rPr>
              <w:t>消費は、通気の良い場所でし、かつ、その充てん容器等を温度４０度以下に保つこと。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417"/>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w:t>
            </w:r>
            <w:r w:rsidR="005E30CF" w:rsidRPr="00A07B6B">
              <w:rPr>
                <w:rFonts w:ascii="ＭＳ 明朝" w:hAnsi="ＭＳ 明朝" w:hint="eastAsia"/>
                <w:sz w:val="22"/>
                <w:szCs w:val="22"/>
              </w:rPr>
              <w:t>６</w:t>
            </w:r>
            <w:r w:rsidRPr="00A07B6B">
              <w:rPr>
                <w:rFonts w:ascii="ＭＳ 明朝" w:hAnsi="ＭＳ 明朝" w:hint="eastAsia"/>
                <w:sz w:val="22"/>
                <w:szCs w:val="22"/>
              </w:rPr>
              <w:t>号</w:t>
            </w:r>
          </w:p>
        </w:tc>
        <w:tc>
          <w:tcPr>
            <w:tcW w:w="6660" w:type="dxa"/>
            <w:vAlign w:val="center"/>
          </w:tcPr>
          <w:p w:rsidR="00B93A63" w:rsidRPr="00A07B6B" w:rsidRDefault="0036558C" w:rsidP="00A000D3">
            <w:pPr>
              <w:spacing w:line="300" w:lineRule="exact"/>
              <w:ind w:firstLineChars="100" w:firstLine="220"/>
              <w:rPr>
                <w:rFonts w:ascii="ＭＳ 明朝" w:hAnsi="ＭＳ 明朝" w:hint="eastAsia"/>
                <w:sz w:val="22"/>
                <w:szCs w:val="22"/>
              </w:rPr>
            </w:pPr>
            <w:r>
              <w:rPr>
                <w:rFonts w:ascii="ＭＳ 明朝" w:hAnsi="ＭＳ 明朝" w:hint="eastAsia"/>
                <w:sz w:val="22"/>
                <w:szCs w:val="22"/>
              </w:rPr>
              <w:t>消費した後は、バルブの</w:t>
            </w:r>
            <w:r w:rsidR="006E04D0">
              <w:rPr>
                <w:rFonts w:ascii="ＭＳ 明朝" w:hAnsi="ＭＳ 明朝" w:hint="eastAsia"/>
                <w:sz w:val="22"/>
                <w:szCs w:val="22"/>
              </w:rPr>
              <w:t>損傷を防止する措置を講ずること。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1619"/>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w:t>
            </w:r>
            <w:r w:rsidR="005E30CF" w:rsidRPr="00A07B6B">
              <w:rPr>
                <w:rFonts w:ascii="ＭＳ 明朝" w:hAnsi="ＭＳ 明朝" w:hint="eastAsia"/>
                <w:sz w:val="22"/>
                <w:szCs w:val="22"/>
              </w:rPr>
              <w:t>７</w:t>
            </w:r>
            <w:r w:rsidRPr="00A07B6B">
              <w:rPr>
                <w:rFonts w:ascii="ＭＳ 明朝" w:hAnsi="ＭＳ 明朝" w:hint="eastAsia"/>
                <w:sz w:val="22"/>
                <w:szCs w:val="22"/>
              </w:rPr>
              <w:t>号</w:t>
            </w:r>
          </w:p>
        </w:tc>
        <w:tc>
          <w:tcPr>
            <w:tcW w:w="6660" w:type="dxa"/>
            <w:vAlign w:val="center"/>
          </w:tcPr>
          <w:p w:rsidR="003865AC" w:rsidRPr="00A07B6B" w:rsidRDefault="006E04D0" w:rsidP="00203D3A">
            <w:pPr>
              <w:spacing w:line="300" w:lineRule="exact"/>
              <w:ind w:firstLineChars="100" w:firstLine="220"/>
              <w:rPr>
                <w:rFonts w:ascii="ＭＳ 明朝" w:hAnsi="ＭＳ 明朝" w:hint="eastAsia"/>
                <w:sz w:val="22"/>
                <w:szCs w:val="22"/>
              </w:rPr>
            </w:pPr>
            <w:r>
              <w:rPr>
                <w:rFonts w:ascii="ＭＳ 明朝" w:hAnsi="ＭＳ 明朝" w:hint="eastAsia"/>
                <w:sz w:val="22"/>
                <w:szCs w:val="22"/>
              </w:rPr>
              <w:t>貯蔵設備等の周囲５メートル以内においては、</w:t>
            </w:r>
            <w:r w:rsidR="003865AC">
              <w:rPr>
                <w:rFonts w:ascii="ＭＳ 明朝" w:hAnsi="ＭＳ 明朝" w:hint="eastAsia"/>
                <w:sz w:val="22"/>
                <w:szCs w:val="22"/>
              </w:rPr>
              <w:t>火気の使用を禁じ、かつ、引火性又は発火性の物を置かないこと。ただし、貯蔵設備等と火気又は引火性若しくは発火性の物との間に、当該貯蔵から漏洩した液化石油ガスに係る流動防止措置又は液化石油ガスが漏洩したときに連動装置により直ちに使用中の火気を</w:t>
            </w:r>
            <w:r w:rsidR="009C2434">
              <w:rPr>
                <w:rFonts w:ascii="ＭＳ 明朝" w:hAnsi="ＭＳ 明朝" w:hint="eastAsia"/>
                <w:sz w:val="22"/>
                <w:szCs w:val="22"/>
              </w:rPr>
              <w:t>消すための措置を講じた場合は、この限りでない。</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718"/>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w:t>
            </w:r>
            <w:r w:rsidR="005E30CF" w:rsidRPr="00A07B6B">
              <w:rPr>
                <w:rFonts w:ascii="ＭＳ 明朝" w:hAnsi="ＭＳ 明朝" w:hint="eastAsia"/>
                <w:sz w:val="22"/>
                <w:szCs w:val="22"/>
              </w:rPr>
              <w:t>８</w:t>
            </w:r>
            <w:r w:rsidRPr="00A07B6B">
              <w:rPr>
                <w:rFonts w:ascii="ＭＳ 明朝" w:hAnsi="ＭＳ 明朝" w:hint="eastAsia"/>
                <w:sz w:val="22"/>
                <w:szCs w:val="22"/>
              </w:rPr>
              <w:t>号</w:t>
            </w:r>
          </w:p>
        </w:tc>
        <w:tc>
          <w:tcPr>
            <w:tcW w:w="6660" w:type="dxa"/>
            <w:vAlign w:val="center"/>
          </w:tcPr>
          <w:p w:rsidR="00B93A63" w:rsidRPr="00A07B6B" w:rsidRDefault="009C2434" w:rsidP="00203D3A">
            <w:pPr>
              <w:spacing w:line="300" w:lineRule="exact"/>
              <w:rPr>
                <w:rFonts w:ascii="ＭＳ 明朝" w:hAnsi="ＭＳ 明朝" w:hint="eastAsia"/>
                <w:sz w:val="22"/>
                <w:szCs w:val="22"/>
              </w:rPr>
            </w:pPr>
            <w:r>
              <w:rPr>
                <w:rFonts w:ascii="ＭＳ 明朝" w:hAnsi="ＭＳ 明朝" w:hint="eastAsia"/>
                <w:sz w:val="22"/>
                <w:szCs w:val="22"/>
              </w:rPr>
              <w:t>溶接又は熱切断用の液化石油ガスの消費は、当該ガスの漏洩、爆発等による災害を防止するための措置を講じて行うこと。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B93A63" w:rsidRPr="00A07B6B">
        <w:trPr>
          <w:trHeight w:val="877"/>
        </w:trPr>
        <w:tc>
          <w:tcPr>
            <w:tcW w:w="1008" w:type="dxa"/>
          </w:tcPr>
          <w:p w:rsidR="00B93A63" w:rsidRPr="00A07B6B" w:rsidRDefault="00B93A63" w:rsidP="00203D3A">
            <w:pPr>
              <w:spacing w:line="300" w:lineRule="exact"/>
            </w:pPr>
            <w:r w:rsidRPr="00A07B6B">
              <w:rPr>
                <w:rFonts w:ascii="ＭＳ 明朝" w:hAnsi="ＭＳ 明朝" w:hint="eastAsia"/>
                <w:sz w:val="22"/>
                <w:szCs w:val="22"/>
              </w:rPr>
              <w:t>第</w:t>
            </w:r>
            <w:r w:rsidR="005E30CF" w:rsidRPr="00A07B6B">
              <w:rPr>
                <w:rFonts w:ascii="ＭＳ 明朝" w:hAnsi="ＭＳ 明朝" w:hint="eastAsia"/>
                <w:sz w:val="22"/>
                <w:szCs w:val="22"/>
              </w:rPr>
              <w:t>９</w:t>
            </w:r>
            <w:r w:rsidRPr="00A07B6B">
              <w:rPr>
                <w:rFonts w:ascii="ＭＳ 明朝" w:hAnsi="ＭＳ 明朝" w:hint="eastAsia"/>
                <w:sz w:val="22"/>
                <w:szCs w:val="22"/>
              </w:rPr>
              <w:t>号</w:t>
            </w:r>
          </w:p>
        </w:tc>
        <w:tc>
          <w:tcPr>
            <w:tcW w:w="6660" w:type="dxa"/>
            <w:vAlign w:val="center"/>
          </w:tcPr>
          <w:p w:rsidR="00B93A63" w:rsidRPr="00A07B6B" w:rsidRDefault="009C2434" w:rsidP="00203D3A">
            <w:pPr>
              <w:spacing w:line="300" w:lineRule="exact"/>
              <w:rPr>
                <w:rFonts w:ascii="ＭＳ 明朝" w:hAnsi="ＭＳ 明朝" w:hint="eastAsia"/>
                <w:sz w:val="22"/>
                <w:szCs w:val="22"/>
              </w:rPr>
            </w:pPr>
            <w:r>
              <w:rPr>
                <w:rFonts w:ascii="ＭＳ 明朝" w:hAnsi="ＭＳ 明朝" w:hint="eastAsia"/>
                <w:sz w:val="22"/>
                <w:szCs w:val="22"/>
              </w:rPr>
              <w:t>液化石油ガス法第２条第５項の消費設備に係る消費施設以外の消費施設には、その規模に応じて、適切な消火設備を適切な箇所に</w:t>
            </w:r>
            <w:r w:rsidR="007610F4">
              <w:rPr>
                <w:rFonts w:ascii="ＭＳ 明朝" w:hAnsi="ＭＳ 明朝" w:hint="eastAsia"/>
                <w:sz w:val="22"/>
                <w:szCs w:val="22"/>
              </w:rPr>
              <w:t>設けること。</w:t>
            </w:r>
          </w:p>
        </w:tc>
        <w:tc>
          <w:tcPr>
            <w:tcW w:w="1260" w:type="dxa"/>
          </w:tcPr>
          <w:p w:rsidR="00B93A63" w:rsidRPr="00A07B6B" w:rsidRDefault="00B93A63" w:rsidP="00203D3A">
            <w:pPr>
              <w:spacing w:line="300" w:lineRule="exact"/>
              <w:rPr>
                <w:rFonts w:ascii="ＭＳ 明朝" w:hAnsi="ＭＳ 明朝" w:hint="eastAsia"/>
                <w:sz w:val="22"/>
                <w:szCs w:val="22"/>
              </w:rPr>
            </w:pPr>
          </w:p>
        </w:tc>
      </w:tr>
      <w:tr w:rsidR="005E30CF" w:rsidRPr="005E30CF">
        <w:tc>
          <w:tcPr>
            <w:tcW w:w="1008" w:type="dxa"/>
          </w:tcPr>
          <w:p w:rsidR="005E30CF" w:rsidRPr="005E30CF" w:rsidRDefault="005E30CF" w:rsidP="00203D3A">
            <w:pPr>
              <w:spacing w:line="300" w:lineRule="exact"/>
              <w:rPr>
                <w:rFonts w:ascii="ＭＳ 明朝" w:hAnsi="ＭＳ 明朝" w:hint="eastAsia"/>
                <w:sz w:val="22"/>
                <w:szCs w:val="22"/>
              </w:rPr>
            </w:pPr>
            <w:r w:rsidRPr="00917DDF">
              <w:rPr>
                <w:rFonts w:ascii="ＭＳ 明朝" w:hAnsi="ＭＳ 明朝" w:hint="eastAsia"/>
                <w:sz w:val="22"/>
                <w:szCs w:val="22"/>
              </w:rPr>
              <w:t>第</w:t>
            </w:r>
            <w:r>
              <w:rPr>
                <w:rFonts w:ascii="ＭＳ 明朝" w:hAnsi="ＭＳ 明朝" w:hint="eastAsia"/>
                <w:sz w:val="22"/>
                <w:szCs w:val="22"/>
              </w:rPr>
              <w:t>10</w:t>
            </w:r>
            <w:r w:rsidRPr="00917DDF">
              <w:rPr>
                <w:rFonts w:ascii="ＭＳ 明朝" w:hAnsi="ＭＳ 明朝" w:hint="eastAsia"/>
                <w:sz w:val="22"/>
                <w:szCs w:val="22"/>
              </w:rPr>
              <w:t>号</w:t>
            </w:r>
          </w:p>
        </w:tc>
        <w:tc>
          <w:tcPr>
            <w:tcW w:w="6660" w:type="dxa"/>
          </w:tcPr>
          <w:p w:rsidR="005E30CF" w:rsidRPr="005E30CF" w:rsidRDefault="00F25FF0" w:rsidP="00203D3A">
            <w:pPr>
              <w:spacing w:line="300" w:lineRule="exact"/>
              <w:rPr>
                <w:rFonts w:ascii="ＭＳ 明朝" w:hAnsi="ＭＳ 明朝" w:hint="eastAsia"/>
                <w:sz w:val="22"/>
                <w:szCs w:val="22"/>
              </w:rPr>
            </w:pPr>
            <w:r>
              <w:rPr>
                <w:rFonts w:ascii="ＭＳ 明朝" w:hAnsi="ＭＳ 明朝" w:hint="eastAsia"/>
                <w:sz w:val="22"/>
                <w:szCs w:val="22"/>
              </w:rPr>
              <w:t>液化石油ガス法第２条第５項の消費設備に係る消費以外のものについては、第５３条第１項第５号、第１２号、第１４号及び同条第２項第１号から第４号までの基準に適合すること。</w:t>
            </w:r>
          </w:p>
        </w:tc>
        <w:tc>
          <w:tcPr>
            <w:tcW w:w="1260" w:type="dxa"/>
          </w:tcPr>
          <w:p w:rsidR="005E30CF" w:rsidRPr="005E30CF" w:rsidRDefault="005E30CF" w:rsidP="00203D3A">
            <w:pPr>
              <w:spacing w:line="300" w:lineRule="exact"/>
              <w:rPr>
                <w:rFonts w:ascii="ＭＳ 明朝" w:hAnsi="ＭＳ 明朝" w:hint="eastAsia"/>
                <w:sz w:val="22"/>
                <w:szCs w:val="22"/>
              </w:rPr>
            </w:pPr>
          </w:p>
        </w:tc>
      </w:tr>
      <w:tr w:rsidR="005E30CF" w:rsidRPr="005E30CF">
        <w:tc>
          <w:tcPr>
            <w:tcW w:w="1008" w:type="dxa"/>
          </w:tcPr>
          <w:p w:rsidR="005E30CF" w:rsidRDefault="005E30CF" w:rsidP="00203D3A">
            <w:pPr>
              <w:spacing w:line="300" w:lineRule="exact"/>
              <w:rPr>
                <w:rFonts w:ascii="ＭＳ 明朝" w:hAnsi="ＭＳ 明朝" w:hint="eastAsia"/>
                <w:sz w:val="22"/>
                <w:szCs w:val="22"/>
              </w:rPr>
            </w:pPr>
            <w:r>
              <w:rPr>
                <w:rFonts w:ascii="ＭＳ 明朝" w:hAnsi="ＭＳ 明朝" w:hint="eastAsia"/>
                <w:sz w:val="22"/>
                <w:szCs w:val="22"/>
              </w:rPr>
              <w:t>第53条</w:t>
            </w:r>
          </w:p>
          <w:p w:rsidR="005E30CF" w:rsidRDefault="005E30CF" w:rsidP="00203D3A">
            <w:pPr>
              <w:spacing w:line="300" w:lineRule="exact"/>
              <w:rPr>
                <w:rFonts w:ascii="ＭＳ 明朝" w:hAnsi="ＭＳ 明朝" w:hint="eastAsia"/>
                <w:sz w:val="22"/>
                <w:szCs w:val="22"/>
              </w:rPr>
            </w:pPr>
            <w:r>
              <w:rPr>
                <w:rFonts w:ascii="ＭＳ 明朝" w:hAnsi="ＭＳ 明朝" w:hint="eastAsia"/>
                <w:sz w:val="22"/>
                <w:szCs w:val="22"/>
              </w:rPr>
              <w:t>第１項</w:t>
            </w:r>
          </w:p>
          <w:p w:rsidR="005E30CF" w:rsidRPr="005E30CF" w:rsidRDefault="00E86356" w:rsidP="00203D3A">
            <w:pPr>
              <w:spacing w:line="300" w:lineRule="exact"/>
              <w:rPr>
                <w:rFonts w:ascii="ＭＳ 明朝" w:hAnsi="ＭＳ 明朝" w:hint="eastAsia"/>
                <w:sz w:val="22"/>
                <w:szCs w:val="22"/>
              </w:rPr>
            </w:pPr>
            <w:r>
              <w:rPr>
                <w:rFonts w:ascii="ＭＳ 明朝" w:hAnsi="ＭＳ 明朝" w:hint="eastAsia"/>
                <w:sz w:val="22"/>
                <w:szCs w:val="22"/>
              </w:rPr>
              <w:t>第５号</w:t>
            </w:r>
          </w:p>
        </w:tc>
        <w:tc>
          <w:tcPr>
            <w:tcW w:w="6660" w:type="dxa"/>
          </w:tcPr>
          <w:p w:rsidR="005E30CF" w:rsidRPr="005E30CF" w:rsidRDefault="00F25FF0" w:rsidP="00203D3A">
            <w:pPr>
              <w:spacing w:line="300" w:lineRule="exact"/>
              <w:rPr>
                <w:rFonts w:ascii="ＭＳ 明朝" w:hAnsi="ＭＳ 明朝" w:hint="eastAsia"/>
                <w:sz w:val="22"/>
                <w:szCs w:val="22"/>
              </w:rPr>
            </w:pPr>
            <w:r>
              <w:rPr>
                <w:rFonts w:ascii="ＭＳ 明朝" w:hAnsi="ＭＳ 明朝" w:hint="eastAsia"/>
                <w:sz w:val="22"/>
                <w:szCs w:val="22"/>
              </w:rPr>
              <w:t>消費施設には、当該施設から漏洩する液化石油ガスが</w:t>
            </w:r>
            <w:r w:rsidR="00D52257">
              <w:rPr>
                <w:rFonts w:ascii="ＭＳ 明朝" w:hAnsi="ＭＳ 明朝" w:hint="eastAsia"/>
                <w:sz w:val="22"/>
                <w:szCs w:val="22"/>
              </w:rPr>
              <w:t>滞留する恐れのある場所に、液化石油ガスの漏洩を検知し、かつ、警報するための設備を設けること。</w:t>
            </w:r>
          </w:p>
        </w:tc>
        <w:tc>
          <w:tcPr>
            <w:tcW w:w="1260" w:type="dxa"/>
          </w:tcPr>
          <w:p w:rsidR="005E30CF" w:rsidRPr="005E30CF" w:rsidRDefault="005E30CF" w:rsidP="00203D3A">
            <w:pPr>
              <w:spacing w:line="300" w:lineRule="exact"/>
              <w:rPr>
                <w:rFonts w:ascii="ＭＳ 明朝" w:hAnsi="ＭＳ 明朝" w:hint="eastAsia"/>
                <w:sz w:val="22"/>
                <w:szCs w:val="22"/>
              </w:rPr>
            </w:pPr>
          </w:p>
        </w:tc>
      </w:tr>
      <w:tr w:rsidR="0092750D" w:rsidRPr="005E30CF">
        <w:trPr>
          <w:trHeight w:val="361"/>
        </w:trPr>
        <w:tc>
          <w:tcPr>
            <w:tcW w:w="1008" w:type="dxa"/>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lastRenderedPageBreak/>
              <w:t>第53条</w:t>
            </w:r>
          </w:p>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第１項</w:t>
            </w:r>
          </w:p>
          <w:p w:rsidR="0092750D" w:rsidRPr="002401C5"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第12号</w:t>
            </w:r>
          </w:p>
        </w:tc>
        <w:tc>
          <w:tcPr>
            <w:tcW w:w="6660" w:type="dxa"/>
          </w:tcPr>
          <w:p w:rsidR="0092750D" w:rsidRPr="005E30CF" w:rsidRDefault="0092750D" w:rsidP="00A000D3">
            <w:pPr>
              <w:spacing w:line="300" w:lineRule="exact"/>
              <w:rPr>
                <w:rFonts w:ascii="ＭＳ 明朝" w:hAnsi="ＭＳ 明朝" w:hint="eastAsia"/>
                <w:sz w:val="22"/>
                <w:szCs w:val="22"/>
              </w:rPr>
            </w:pPr>
            <w:r>
              <w:rPr>
                <w:rFonts w:ascii="ＭＳ 明朝" w:hAnsi="ＭＳ 明朝" w:hint="eastAsia"/>
                <w:sz w:val="22"/>
                <w:szCs w:val="22"/>
              </w:rPr>
              <w:t>消費施設には、当該設備に生ずる静電気を除去する措置を講ずること。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第53条</w:t>
            </w:r>
          </w:p>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第１項</w:t>
            </w:r>
          </w:p>
          <w:p w:rsidR="0092750D" w:rsidRPr="002401C5"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第14号</w:t>
            </w:r>
          </w:p>
        </w:tc>
        <w:tc>
          <w:tcPr>
            <w:tcW w:w="6660" w:type="dxa"/>
          </w:tcPr>
          <w:p w:rsidR="0092750D" w:rsidRPr="005E30CF" w:rsidRDefault="0092750D" w:rsidP="00A000D3">
            <w:pPr>
              <w:spacing w:line="300" w:lineRule="exact"/>
              <w:rPr>
                <w:rFonts w:ascii="ＭＳ 明朝" w:hAnsi="ＭＳ 明朝" w:hint="eastAsia"/>
                <w:sz w:val="22"/>
                <w:szCs w:val="22"/>
              </w:rPr>
            </w:pPr>
            <w:r>
              <w:rPr>
                <w:rFonts w:ascii="ＭＳ 明朝" w:hAnsi="ＭＳ 明朝" w:hint="eastAsia"/>
                <w:sz w:val="22"/>
                <w:szCs w:val="22"/>
              </w:rPr>
              <w:t>消費施設に設けたバルブ又はコックには、作業員が当該バルブ又はコックを適切に操作することができるような措置を講ずること</w:t>
            </w:r>
            <w:r w:rsidR="00A000D3">
              <w:rPr>
                <w:rFonts w:ascii="ＭＳ 明朝" w:hAnsi="ＭＳ 明朝" w:hint="eastAsia"/>
                <w:sz w:val="22"/>
                <w:szCs w:val="22"/>
              </w:rPr>
              <w:t>。</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第53条</w:t>
            </w:r>
          </w:p>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第２項</w:t>
            </w:r>
          </w:p>
          <w:p w:rsidR="0092750D" w:rsidRDefault="0092750D" w:rsidP="00203D3A">
            <w:pPr>
              <w:spacing w:line="300" w:lineRule="exact"/>
            </w:pPr>
            <w:r>
              <w:rPr>
                <w:rFonts w:ascii="ＭＳ 明朝" w:hAnsi="ＭＳ 明朝" w:hint="eastAsia"/>
                <w:sz w:val="22"/>
                <w:szCs w:val="22"/>
              </w:rPr>
              <w:t>第１号</w:t>
            </w:r>
          </w:p>
        </w:tc>
        <w:tc>
          <w:tcPr>
            <w:tcW w:w="6660" w:type="dxa"/>
            <w:vAlign w:val="center"/>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貯蔵設備等の周囲５メートル以内においては、火気の使用を禁じ</w:t>
            </w:r>
          </w:p>
          <w:p w:rsidR="0092750D" w:rsidRPr="005E30CF" w:rsidRDefault="0092750D" w:rsidP="00203D3A">
            <w:pPr>
              <w:spacing w:line="300" w:lineRule="exact"/>
              <w:rPr>
                <w:rFonts w:ascii="ＭＳ 明朝" w:hAnsi="ＭＳ 明朝" w:hint="eastAsia"/>
                <w:sz w:val="22"/>
                <w:szCs w:val="22"/>
              </w:rPr>
            </w:pPr>
            <w:r>
              <w:rPr>
                <w:rFonts w:ascii="ＭＳ 明朝" w:hAnsi="ＭＳ 明朝" w:hint="eastAsia"/>
                <w:sz w:val="22"/>
                <w:szCs w:val="22"/>
              </w:rPr>
              <w:t>、かつ、引火性又は発火性の物を置かないこと。ただし、貯蔵設備等と火気又は引火性若しくは発火性の物との間に前項第３号の流動防止措置又は液化石油ガスが漏洩したときに連動装置により直ちに使用中の火気を消すための措置を講じた場合は、この限りでない。</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第53条</w:t>
            </w:r>
          </w:p>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第２項</w:t>
            </w:r>
          </w:p>
          <w:p w:rsidR="0092750D" w:rsidRPr="002401C5"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第２号</w:t>
            </w:r>
          </w:p>
        </w:tc>
        <w:tc>
          <w:tcPr>
            <w:tcW w:w="6660" w:type="dxa"/>
            <w:vAlign w:val="center"/>
          </w:tcPr>
          <w:p w:rsidR="0092750D" w:rsidRPr="005E30CF" w:rsidRDefault="0092750D" w:rsidP="00203D3A">
            <w:pPr>
              <w:spacing w:line="300" w:lineRule="exact"/>
              <w:rPr>
                <w:rFonts w:ascii="ＭＳ 明朝" w:hAnsi="ＭＳ 明朝" w:hint="eastAsia"/>
                <w:sz w:val="22"/>
                <w:szCs w:val="22"/>
              </w:rPr>
            </w:pPr>
            <w:r>
              <w:rPr>
                <w:rFonts w:ascii="ＭＳ 明朝" w:hAnsi="ＭＳ 明朝" w:hint="eastAsia"/>
                <w:sz w:val="22"/>
                <w:szCs w:val="22"/>
              </w:rPr>
              <w:t>消費は、消費設備の使用開始時及び使用終了時に当該設備の属する消費施設の異常の有無を点検するほか、１日に１回以上消費設備の態様に応じ頻繁に消費設備の作動状況について点検し、異常のあるときは、当該設備の補修その他の危険を防止する措置を講じてする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vMerge w:val="restart"/>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第53条</w:t>
            </w:r>
          </w:p>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第２項</w:t>
            </w:r>
          </w:p>
          <w:p w:rsidR="0092750D" w:rsidRPr="002401C5"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第３号</w:t>
            </w:r>
          </w:p>
        </w:tc>
        <w:tc>
          <w:tcPr>
            <w:tcW w:w="6660" w:type="dxa"/>
            <w:vAlign w:val="center"/>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消費設備の修理又は清掃及びその後の消費は、次に掲げる基準によることにより保安上支障のない状態で行うこと。</w:t>
            </w:r>
          </w:p>
          <w:p w:rsidR="0092750D" w:rsidRPr="005E30CF" w:rsidRDefault="0092750D" w:rsidP="00203D3A">
            <w:pPr>
              <w:spacing w:line="300" w:lineRule="exact"/>
              <w:ind w:left="440" w:hangingChars="200" w:hanging="440"/>
              <w:rPr>
                <w:rFonts w:ascii="ＭＳ 明朝" w:hAnsi="ＭＳ 明朝" w:hint="eastAsia"/>
                <w:sz w:val="22"/>
                <w:szCs w:val="22"/>
              </w:rPr>
            </w:pPr>
            <w:r>
              <w:rPr>
                <w:rFonts w:ascii="ＭＳ 明朝" w:hAnsi="ＭＳ 明朝" w:hint="eastAsia"/>
                <w:sz w:val="22"/>
                <w:szCs w:val="22"/>
              </w:rPr>
              <w:t>イ　修理等をするときは、あらかじめ、修理等の作業計画及び当該作業の責任者を定め、修理等は、当該作業計画に従い、かつ、当該責任者の監視の下に行うこと又は異常があったときに直ちにその旨を当該責任者に通報するための措置を講じて行う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vMerge/>
          </w:tcPr>
          <w:p w:rsidR="0092750D" w:rsidRDefault="0092750D" w:rsidP="00203D3A">
            <w:pPr>
              <w:spacing w:line="300" w:lineRule="exact"/>
            </w:pPr>
          </w:p>
        </w:tc>
        <w:tc>
          <w:tcPr>
            <w:tcW w:w="6660" w:type="dxa"/>
            <w:vAlign w:val="center"/>
          </w:tcPr>
          <w:p w:rsidR="0092750D" w:rsidRPr="005E30CF" w:rsidRDefault="0092750D" w:rsidP="00203D3A">
            <w:pPr>
              <w:spacing w:line="300" w:lineRule="exact"/>
              <w:ind w:left="440" w:hangingChars="200" w:hanging="440"/>
              <w:rPr>
                <w:rFonts w:ascii="ＭＳ 明朝" w:hAnsi="ＭＳ 明朝" w:hint="eastAsia"/>
                <w:sz w:val="22"/>
                <w:szCs w:val="22"/>
              </w:rPr>
            </w:pPr>
            <w:r>
              <w:rPr>
                <w:rFonts w:ascii="ＭＳ 明朝" w:hAnsi="ＭＳ 明朝" w:hint="eastAsia"/>
                <w:sz w:val="22"/>
                <w:szCs w:val="22"/>
              </w:rPr>
              <w:t>ロ　消費設備の修理等をするときは、危険を防止するための措置を講ずること。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vMerge/>
          </w:tcPr>
          <w:p w:rsidR="0092750D" w:rsidRPr="005E30CF" w:rsidRDefault="0092750D" w:rsidP="00203D3A">
            <w:pPr>
              <w:spacing w:line="300" w:lineRule="exact"/>
              <w:rPr>
                <w:rFonts w:ascii="ＭＳ 明朝" w:hAnsi="ＭＳ 明朝" w:hint="eastAsia"/>
                <w:sz w:val="22"/>
                <w:szCs w:val="22"/>
              </w:rPr>
            </w:pPr>
          </w:p>
        </w:tc>
        <w:tc>
          <w:tcPr>
            <w:tcW w:w="6660" w:type="dxa"/>
            <w:vAlign w:val="center"/>
          </w:tcPr>
          <w:p w:rsidR="0092750D" w:rsidRPr="005E30CF" w:rsidRDefault="0092750D" w:rsidP="00203D3A">
            <w:pPr>
              <w:spacing w:line="300" w:lineRule="exact"/>
              <w:ind w:left="440" w:hangingChars="200" w:hanging="440"/>
              <w:rPr>
                <w:rFonts w:ascii="ＭＳ 明朝" w:hAnsi="ＭＳ 明朝" w:hint="eastAsia"/>
                <w:sz w:val="22"/>
                <w:szCs w:val="22"/>
              </w:rPr>
            </w:pPr>
            <w:r>
              <w:rPr>
                <w:rFonts w:ascii="ＭＳ 明朝" w:hAnsi="ＭＳ 明朝" w:hint="eastAsia"/>
                <w:sz w:val="22"/>
                <w:szCs w:val="22"/>
              </w:rPr>
              <w:t>ハ　修理等のため作業員が消費設備内にはいるときは、危険を防止するための措置を講ずること。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vMerge/>
          </w:tcPr>
          <w:p w:rsidR="0092750D" w:rsidRPr="005E30CF" w:rsidRDefault="0092750D" w:rsidP="00203D3A">
            <w:pPr>
              <w:spacing w:line="300" w:lineRule="exact"/>
              <w:rPr>
                <w:rFonts w:ascii="ＭＳ 明朝" w:hAnsi="ＭＳ 明朝" w:hint="eastAsia"/>
                <w:sz w:val="22"/>
                <w:szCs w:val="22"/>
              </w:rPr>
            </w:pPr>
          </w:p>
        </w:tc>
        <w:tc>
          <w:tcPr>
            <w:tcW w:w="6660" w:type="dxa"/>
            <w:vAlign w:val="center"/>
          </w:tcPr>
          <w:p w:rsidR="0092750D" w:rsidRPr="005E30CF" w:rsidRDefault="0092750D" w:rsidP="00203D3A">
            <w:pPr>
              <w:spacing w:line="300" w:lineRule="exact"/>
              <w:ind w:left="440" w:hangingChars="200" w:hanging="440"/>
              <w:rPr>
                <w:rFonts w:ascii="ＭＳ 明朝" w:hAnsi="ＭＳ 明朝" w:hint="eastAsia"/>
                <w:sz w:val="22"/>
                <w:szCs w:val="22"/>
              </w:rPr>
            </w:pPr>
            <w:r>
              <w:rPr>
                <w:rFonts w:ascii="ＭＳ 明朝" w:hAnsi="ＭＳ 明朝" w:hint="eastAsia"/>
                <w:sz w:val="22"/>
                <w:szCs w:val="22"/>
              </w:rPr>
              <w:t>ニ　消費設備を開放して修理等をするときは、当該消費設備のうち開放する部分に他の部分からガスが漏洩することを防止するための措置を講ずること。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vMerge/>
          </w:tcPr>
          <w:p w:rsidR="0092750D" w:rsidRPr="005E30CF" w:rsidRDefault="0092750D" w:rsidP="00203D3A">
            <w:pPr>
              <w:spacing w:line="300" w:lineRule="exact"/>
              <w:rPr>
                <w:rFonts w:ascii="ＭＳ 明朝" w:hAnsi="ＭＳ 明朝" w:hint="eastAsia"/>
                <w:sz w:val="22"/>
                <w:szCs w:val="22"/>
              </w:rPr>
            </w:pPr>
          </w:p>
        </w:tc>
        <w:tc>
          <w:tcPr>
            <w:tcW w:w="6660" w:type="dxa"/>
            <w:vAlign w:val="center"/>
          </w:tcPr>
          <w:p w:rsidR="0092750D" w:rsidRPr="005E30CF" w:rsidRDefault="0092750D" w:rsidP="00203D3A">
            <w:pPr>
              <w:spacing w:line="300" w:lineRule="exact"/>
              <w:rPr>
                <w:rFonts w:ascii="ＭＳ 明朝" w:hAnsi="ＭＳ 明朝" w:hint="eastAsia"/>
                <w:sz w:val="22"/>
                <w:szCs w:val="22"/>
              </w:rPr>
            </w:pPr>
            <w:r>
              <w:rPr>
                <w:rFonts w:ascii="ＭＳ 明朝" w:hAnsi="ＭＳ 明朝" w:hint="eastAsia"/>
                <w:sz w:val="22"/>
                <w:szCs w:val="22"/>
              </w:rPr>
              <w:t>ホ　修理等が終了したときは、当該消費設備が正常に作動することを確認した後でなければ消費をしないこと。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r w:rsidR="0092750D" w:rsidRPr="005E30CF">
        <w:tc>
          <w:tcPr>
            <w:tcW w:w="1008" w:type="dxa"/>
          </w:tcPr>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第53条</w:t>
            </w:r>
          </w:p>
          <w:p w:rsidR="0092750D"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第２項</w:t>
            </w:r>
          </w:p>
          <w:p w:rsidR="0092750D" w:rsidRPr="005E30CF" w:rsidRDefault="0092750D" w:rsidP="00203D3A">
            <w:pPr>
              <w:spacing w:line="300" w:lineRule="exact"/>
              <w:rPr>
                <w:rFonts w:ascii="ＭＳ 明朝" w:hAnsi="ＭＳ 明朝" w:hint="eastAsia"/>
                <w:sz w:val="22"/>
                <w:szCs w:val="22"/>
              </w:rPr>
            </w:pPr>
            <w:r>
              <w:rPr>
                <w:rFonts w:ascii="ＭＳ 明朝" w:hAnsi="ＭＳ 明朝" w:hint="eastAsia"/>
                <w:sz w:val="22"/>
                <w:szCs w:val="22"/>
              </w:rPr>
              <w:t>第４号</w:t>
            </w:r>
          </w:p>
        </w:tc>
        <w:tc>
          <w:tcPr>
            <w:tcW w:w="6660" w:type="dxa"/>
            <w:vAlign w:val="center"/>
          </w:tcPr>
          <w:p w:rsidR="0092750D" w:rsidRPr="005E30CF" w:rsidRDefault="0092750D" w:rsidP="00203D3A">
            <w:pPr>
              <w:spacing w:line="300" w:lineRule="exact"/>
              <w:rPr>
                <w:rFonts w:ascii="ＭＳ 明朝" w:hAnsi="ＭＳ 明朝" w:hint="eastAsia"/>
                <w:sz w:val="22"/>
                <w:szCs w:val="22"/>
              </w:rPr>
            </w:pPr>
            <w:r>
              <w:rPr>
                <w:rFonts w:ascii="ＭＳ 明朝" w:hAnsi="ＭＳ 明朝" w:hint="eastAsia"/>
                <w:sz w:val="22"/>
                <w:szCs w:val="22"/>
              </w:rPr>
              <w:t>消費設備に設けたバルブを操作する場合にバルブの材質、構造及び状態を勘案して過大な力を加えないよう必要な措置を講ずること。</w:t>
            </w:r>
          </w:p>
        </w:tc>
        <w:tc>
          <w:tcPr>
            <w:tcW w:w="1260" w:type="dxa"/>
          </w:tcPr>
          <w:p w:rsidR="0092750D" w:rsidRPr="005E30CF" w:rsidRDefault="0092750D" w:rsidP="00203D3A">
            <w:pPr>
              <w:spacing w:line="300" w:lineRule="exact"/>
              <w:rPr>
                <w:rFonts w:ascii="ＭＳ 明朝" w:hAnsi="ＭＳ 明朝" w:hint="eastAsia"/>
                <w:sz w:val="22"/>
                <w:szCs w:val="22"/>
              </w:rPr>
            </w:pPr>
          </w:p>
        </w:tc>
      </w:tr>
    </w:tbl>
    <w:p w:rsidR="005E30CF" w:rsidRPr="00203D3A" w:rsidRDefault="00203D3A" w:rsidP="00203D3A">
      <w:pPr>
        <w:spacing w:line="300" w:lineRule="exact"/>
        <w:rPr>
          <w:rFonts w:ascii="ＭＳ 明朝" w:hAnsi="ＭＳ 明朝" w:hint="eastAsia"/>
          <w:sz w:val="22"/>
          <w:szCs w:val="22"/>
        </w:rPr>
      </w:pPr>
      <w:r w:rsidRPr="00203D3A">
        <w:rPr>
          <w:rFonts w:ascii="ＭＳ 明朝" w:hAnsi="ＭＳ 明朝" w:hint="eastAsia"/>
          <w:sz w:val="22"/>
          <w:szCs w:val="22"/>
        </w:rPr>
        <w:t>※　該当しない項目については、斜線を引くこと。</w:t>
      </w:r>
    </w:p>
    <w:p w:rsidR="00E86356" w:rsidRDefault="00E86356" w:rsidP="00203D3A">
      <w:pPr>
        <w:rPr>
          <w:rFonts w:ascii="ＭＳ 明朝" w:hAnsi="ＭＳ 明朝" w:hint="eastAsia"/>
          <w:b/>
          <w:sz w:val="22"/>
          <w:szCs w:val="22"/>
        </w:rPr>
      </w:pPr>
    </w:p>
    <w:p w:rsidR="00E86356" w:rsidRDefault="00E86356">
      <w:pPr>
        <w:rPr>
          <w:rFonts w:ascii="ＭＳ 明朝" w:hAnsi="ＭＳ 明朝" w:hint="eastAsia"/>
          <w:b/>
          <w:sz w:val="22"/>
          <w:szCs w:val="22"/>
        </w:rPr>
      </w:pPr>
    </w:p>
    <w:p w:rsidR="00E86356" w:rsidRDefault="00E86356">
      <w:pPr>
        <w:rPr>
          <w:rFonts w:ascii="ＭＳ 明朝" w:hAnsi="ＭＳ 明朝"/>
          <w:b/>
          <w:sz w:val="22"/>
          <w:szCs w:val="22"/>
        </w:rPr>
      </w:pPr>
    </w:p>
    <w:p w:rsidR="00C90E20" w:rsidRDefault="00C90E20">
      <w:pPr>
        <w:rPr>
          <w:rFonts w:ascii="ＭＳ 明朝" w:hAnsi="ＭＳ 明朝" w:hint="eastAsia"/>
          <w:b/>
          <w:sz w:val="22"/>
          <w:szCs w:val="22"/>
        </w:rPr>
      </w:pPr>
    </w:p>
    <w:p w:rsidR="00CE6CB2" w:rsidRDefault="00CE6CB2">
      <w:pPr>
        <w:rPr>
          <w:rFonts w:ascii="ＭＳ 明朝" w:hAnsi="ＭＳ 明朝" w:hint="eastAsia"/>
          <w:b/>
          <w:sz w:val="22"/>
          <w:szCs w:val="22"/>
        </w:rPr>
      </w:pPr>
    </w:p>
    <w:p w:rsidR="00CE6CB2" w:rsidRDefault="00CE6CB2">
      <w:pPr>
        <w:rPr>
          <w:rFonts w:ascii="ＭＳ 明朝" w:hAnsi="ＭＳ 明朝" w:hint="eastAsia"/>
          <w:b/>
          <w:sz w:val="22"/>
          <w:szCs w:val="22"/>
        </w:rPr>
      </w:pPr>
    </w:p>
    <w:p w:rsidR="00E86356" w:rsidRDefault="00E86356" w:rsidP="00203D3A">
      <w:pPr>
        <w:jc w:val="center"/>
        <w:rPr>
          <w:rFonts w:ascii="ＭＳ 明朝" w:hAnsi="ＭＳ 明朝" w:hint="eastAsia"/>
          <w:b/>
          <w:sz w:val="22"/>
          <w:szCs w:val="22"/>
        </w:rPr>
      </w:pPr>
      <w:r w:rsidRPr="00B93A63">
        <w:rPr>
          <w:rFonts w:ascii="ＭＳ ゴシック" w:eastAsia="ＭＳ ゴシック" w:hAnsi="ＭＳ ゴシック" w:hint="eastAsia"/>
          <w:b/>
          <w:sz w:val="22"/>
          <w:szCs w:val="22"/>
        </w:rPr>
        <w:lastRenderedPageBreak/>
        <w:t>高圧ガス保安法液化石油ガス保安規則</w:t>
      </w:r>
      <w:r>
        <w:rPr>
          <w:rFonts w:ascii="ＭＳ ゴシック" w:eastAsia="ＭＳ ゴシック" w:hAnsi="ＭＳ ゴシック" w:hint="eastAsia"/>
          <w:b/>
          <w:sz w:val="22"/>
          <w:szCs w:val="22"/>
        </w:rPr>
        <w:t>第１９</w:t>
      </w:r>
      <w:r w:rsidRPr="00B93A63">
        <w:rPr>
          <w:rFonts w:ascii="ＭＳ ゴシック" w:eastAsia="ＭＳ ゴシック" w:hAnsi="ＭＳ ゴシック" w:hint="eastAsia"/>
          <w:b/>
          <w:sz w:val="22"/>
          <w:szCs w:val="22"/>
        </w:rPr>
        <w:t>条遵守状況</w:t>
      </w:r>
    </w:p>
    <w:p w:rsidR="00E86356" w:rsidRDefault="00E86356">
      <w:pPr>
        <w:rPr>
          <w:rFonts w:ascii="ＭＳ 明朝" w:hAnsi="ＭＳ 明朝" w:hint="eastAsia"/>
          <w:sz w:val="22"/>
          <w:szCs w:val="22"/>
        </w:rPr>
      </w:pPr>
    </w:p>
    <w:p w:rsidR="00E86356" w:rsidRDefault="00E84005">
      <w:pPr>
        <w:rPr>
          <w:rFonts w:ascii="ＭＳ 明朝" w:hAnsi="ＭＳ 明朝" w:hint="eastAsia"/>
          <w:sz w:val="22"/>
          <w:szCs w:val="22"/>
        </w:rPr>
      </w:pPr>
      <w:r>
        <w:rPr>
          <w:rFonts w:ascii="ＭＳ 明朝" w:hAnsi="ＭＳ 明朝" w:hint="eastAsia"/>
          <w:sz w:val="22"/>
          <w:szCs w:val="22"/>
        </w:rPr>
        <w:t>第１９条第１項第１号　貯槽</w:t>
      </w:r>
      <w:r w:rsidR="00E86356">
        <w:rPr>
          <w:rFonts w:ascii="ＭＳ 明朝" w:hAnsi="ＭＳ 明朝" w:hint="eastAsia"/>
          <w:sz w:val="22"/>
          <w:szCs w:val="22"/>
        </w:rPr>
        <w:t>により貯蔵する場合</w:t>
      </w:r>
    </w:p>
    <w:tbl>
      <w:tblPr>
        <w:tblStyle w:val="a3"/>
        <w:tblW w:w="8928" w:type="dxa"/>
        <w:tblLook w:val="01E0" w:firstRow="1" w:lastRow="1" w:firstColumn="1" w:lastColumn="1" w:noHBand="0" w:noVBand="0"/>
      </w:tblPr>
      <w:tblGrid>
        <w:gridCol w:w="648"/>
        <w:gridCol w:w="7020"/>
        <w:gridCol w:w="1260"/>
      </w:tblGrid>
      <w:tr w:rsidR="00A85EDE">
        <w:tc>
          <w:tcPr>
            <w:tcW w:w="7668" w:type="dxa"/>
            <w:gridSpan w:val="2"/>
          </w:tcPr>
          <w:p w:rsidR="00A85EDE" w:rsidRDefault="00A85EDE">
            <w:pPr>
              <w:rPr>
                <w:rFonts w:ascii="ＭＳ 明朝" w:hAnsi="ＭＳ 明朝" w:hint="eastAsia"/>
                <w:sz w:val="22"/>
                <w:szCs w:val="22"/>
              </w:rPr>
            </w:pPr>
            <w:r>
              <w:rPr>
                <w:rFonts w:ascii="ＭＳ 明朝" w:hAnsi="ＭＳ 明朝" w:hint="eastAsia"/>
                <w:sz w:val="22"/>
                <w:szCs w:val="22"/>
              </w:rPr>
              <w:t>条文</w:t>
            </w:r>
          </w:p>
        </w:tc>
        <w:tc>
          <w:tcPr>
            <w:tcW w:w="1260" w:type="dxa"/>
          </w:tcPr>
          <w:p w:rsidR="00A85EDE" w:rsidRDefault="00A85EDE">
            <w:pPr>
              <w:rPr>
                <w:rFonts w:ascii="ＭＳ 明朝" w:hAnsi="ＭＳ 明朝" w:hint="eastAsia"/>
                <w:sz w:val="22"/>
                <w:szCs w:val="22"/>
              </w:rPr>
            </w:pPr>
            <w:r w:rsidRPr="005E30CF">
              <w:rPr>
                <w:rFonts w:ascii="ＭＳ 明朝" w:hAnsi="ＭＳ 明朝" w:hint="eastAsia"/>
                <w:sz w:val="22"/>
                <w:szCs w:val="22"/>
              </w:rPr>
              <w:t>遵守状況</w:t>
            </w:r>
          </w:p>
        </w:tc>
      </w:tr>
      <w:tr w:rsidR="00E84005">
        <w:tc>
          <w:tcPr>
            <w:tcW w:w="648" w:type="dxa"/>
          </w:tcPr>
          <w:p w:rsidR="00E84005" w:rsidRDefault="00E84005" w:rsidP="00EE45FC">
            <w:pPr>
              <w:jc w:val="center"/>
              <w:rPr>
                <w:rFonts w:ascii="ＭＳ 明朝" w:hAnsi="ＭＳ 明朝" w:hint="eastAsia"/>
                <w:sz w:val="22"/>
                <w:szCs w:val="22"/>
              </w:rPr>
            </w:pPr>
            <w:r>
              <w:rPr>
                <w:rFonts w:ascii="ＭＳ 明朝" w:hAnsi="ＭＳ 明朝" w:hint="eastAsia"/>
                <w:sz w:val="22"/>
                <w:szCs w:val="22"/>
              </w:rPr>
              <w:t>イ</w:t>
            </w:r>
          </w:p>
        </w:tc>
        <w:tc>
          <w:tcPr>
            <w:tcW w:w="7020" w:type="dxa"/>
            <w:vAlign w:val="center"/>
          </w:tcPr>
          <w:p w:rsidR="00E84005" w:rsidRPr="00C07EB0" w:rsidRDefault="00EE45FC" w:rsidP="0092750D">
            <w:pPr>
              <w:adjustRightInd w:val="0"/>
              <w:snapToGrid w:val="0"/>
              <w:ind w:firstLineChars="100" w:firstLine="210"/>
              <w:rPr>
                <w:rFonts w:ascii="ＭＳ 明朝" w:hAnsi="ＭＳ 明朝" w:hint="eastAsia"/>
              </w:rPr>
            </w:pPr>
            <w:r>
              <w:rPr>
                <w:rFonts w:ascii="ＭＳ 明朝" w:hAnsi="ＭＳ 明朝" w:hint="eastAsia"/>
              </w:rPr>
              <w:t>貯蔵は、通風の良い場所に設置された貯槽に</w:t>
            </w:r>
            <w:r w:rsidR="00E84005" w:rsidRPr="00C07EB0">
              <w:rPr>
                <w:rFonts w:ascii="ＭＳ 明朝" w:hAnsi="ＭＳ 明朝" w:hint="eastAsia"/>
              </w:rPr>
              <w:t>よりすること。</w:t>
            </w:r>
          </w:p>
        </w:tc>
        <w:tc>
          <w:tcPr>
            <w:tcW w:w="1260" w:type="dxa"/>
          </w:tcPr>
          <w:p w:rsidR="00E84005" w:rsidRDefault="00E84005">
            <w:pPr>
              <w:rPr>
                <w:rFonts w:ascii="ＭＳ 明朝" w:hAnsi="ＭＳ 明朝" w:hint="eastAsia"/>
                <w:sz w:val="22"/>
                <w:szCs w:val="22"/>
              </w:rPr>
            </w:pPr>
          </w:p>
        </w:tc>
      </w:tr>
      <w:tr w:rsidR="00E84005">
        <w:tc>
          <w:tcPr>
            <w:tcW w:w="648" w:type="dxa"/>
          </w:tcPr>
          <w:p w:rsidR="00E84005" w:rsidRDefault="00E84005" w:rsidP="00EE45FC">
            <w:pPr>
              <w:jc w:val="center"/>
              <w:rPr>
                <w:rFonts w:ascii="ＭＳ 明朝" w:hAnsi="ＭＳ 明朝" w:hint="eastAsia"/>
                <w:sz w:val="22"/>
                <w:szCs w:val="22"/>
              </w:rPr>
            </w:pPr>
            <w:r>
              <w:rPr>
                <w:rFonts w:ascii="ＭＳ 明朝" w:hAnsi="ＭＳ 明朝" w:hint="eastAsia"/>
                <w:sz w:val="22"/>
                <w:szCs w:val="22"/>
              </w:rPr>
              <w:t>ロ</w:t>
            </w:r>
          </w:p>
        </w:tc>
        <w:tc>
          <w:tcPr>
            <w:tcW w:w="7020" w:type="dxa"/>
            <w:vAlign w:val="center"/>
          </w:tcPr>
          <w:p w:rsidR="00E84005" w:rsidRPr="00C07EB0" w:rsidRDefault="00E84005" w:rsidP="0092750D">
            <w:pPr>
              <w:adjustRightInd w:val="0"/>
              <w:snapToGrid w:val="0"/>
              <w:ind w:firstLineChars="100" w:firstLine="210"/>
              <w:rPr>
                <w:rFonts w:ascii="ＭＳ 明朝" w:hAnsi="ＭＳ 明朝" w:hint="eastAsia"/>
              </w:rPr>
            </w:pPr>
            <w:r w:rsidRPr="00C07EB0">
              <w:rPr>
                <w:rFonts w:ascii="ＭＳ 明朝" w:hAnsi="ＭＳ 明朝" w:hint="eastAsia"/>
              </w:rPr>
              <w:t>貯槽の周囲２メートル以内においては、火気の使用を禁止し、かつ、引火性又は発火性の物を置かないこと。ただし、貯槽と火気若しくは引火性若しくは発火性の物との間に当該貯槽から漏えいした液化石油ガスに係る流動防止措置又は液化石油ガスが漏えいしたときに連動装置により直ちに使用中の火気を消すための措置を講じた場合は、この限りでない。</w:t>
            </w:r>
          </w:p>
        </w:tc>
        <w:tc>
          <w:tcPr>
            <w:tcW w:w="1260" w:type="dxa"/>
          </w:tcPr>
          <w:p w:rsidR="00E84005" w:rsidRDefault="00E84005">
            <w:pPr>
              <w:rPr>
                <w:rFonts w:ascii="ＭＳ 明朝" w:hAnsi="ＭＳ 明朝" w:hint="eastAsia"/>
                <w:sz w:val="22"/>
                <w:szCs w:val="22"/>
              </w:rPr>
            </w:pPr>
          </w:p>
        </w:tc>
      </w:tr>
      <w:tr w:rsidR="00E84005">
        <w:tc>
          <w:tcPr>
            <w:tcW w:w="648" w:type="dxa"/>
          </w:tcPr>
          <w:p w:rsidR="00E84005" w:rsidRDefault="00E84005" w:rsidP="00EE45FC">
            <w:pPr>
              <w:jc w:val="center"/>
              <w:rPr>
                <w:rFonts w:ascii="ＭＳ 明朝" w:hAnsi="ＭＳ 明朝" w:hint="eastAsia"/>
                <w:sz w:val="22"/>
                <w:szCs w:val="22"/>
              </w:rPr>
            </w:pPr>
            <w:r>
              <w:rPr>
                <w:rFonts w:ascii="ＭＳ 明朝" w:hAnsi="ＭＳ 明朝" w:hint="eastAsia"/>
                <w:sz w:val="22"/>
                <w:szCs w:val="22"/>
              </w:rPr>
              <w:t>ハ</w:t>
            </w:r>
          </w:p>
        </w:tc>
        <w:tc>
          <w:tcPr>
            <w:tcW w:w="7020" w:type="dxa"/>
            <w:vAlign w:val="center"/>
          </w:tcPr>
          <w:p w:rsidR="00E84005" w:rsidRPr="00C07EB0" w:rsidRDefault="00E84005" w:rsidP="0092750D">
            <w:pPr>
              <w:adjustRightInd w:val="0"/>
              <w:snapToGrid w:val="0"/>
              <w:ind w:firstLineChars="100" w:firstLine="210"/>
              <w:rPr>
                <w:rFonts w:ascii="ＭＳ 明朝" w:hAnsi="ＭＳ 明朝" w:hint="eastAsia"/>
              </w:rPr>
            </w:pPr>
            <w:r w:rsidRPr="00C07EB0">
              <w:rPr>
                <w:rFonts w:ascii="ＭＳ 明朝" w:hAnsi="ＭＳ 明朝" w:hint="eastAsia"/>
              </w:rPr>
              <w:t>貯蔵は、液化石油ガスの容量が当該貯槽の常用の温度においてその内容積の９０パーセントを超えないようにすること。</w:t>
            </w:r>
          </w:p>
        </w:tc>
        <w:tc>
          <w:tcPr>
            <w:tcW w:w="1260" w:type="dxa"/>
          </w:tcPr>
          <w:p w:rsidR="00E84005" w:rsidRDefault="00E84005">
            <w:pPr>
              <w:rPr>
                <w:rFonts w:ascii="ＭＳ 明朝" w:hAnsi="ＭＳ 明朝" w:hint="eastAsia"/>
                <w:sz w:val="22"/>
                <w:szCs w:val="22"/>
              </w:rPr>
            </w:pPr>
          </w:p>
        </w:tc>
      </w:tr>
      <w:tr w:rsidR="00787605">
        <w:tc>
          <w:tcPr>
            <w:tcW w:w="648" w:type="dxa"/>
            <w:vMerge w:val="restart"/>
          </w:tcPr>
          <w:p w:rsidR="00787605" w:rsidRDefault="00787605" w:rsidP="00EE45FC">
            <w:pPr>
              <w:jc w:val="center"/>
              <w:rPr>
                <w:rFonts w:ascii="ＭＳ 明朝" w:hAnsi="ＭＳ 明朝" w:hint="eastAsia"/>
                <w:sz w:val="22"/>
                <w:szCs w:val="22"/>
              </w:rPr>
            </w:pPr>
            <w:r>
              <w:rPr>
                <w:rFonts w:ascii="ＭＳ 明朝" w:hAnsi="ＭＳ 明朝" w:hint="eastAsia"/>
                <w:sz w:val="22"/>
                <w:szCs w:val="22"/>
              </w:rPr>
              <w:t>ニ</w:t>
            </w:r>
          </w:p>
        </w:tc>
        <w:tc>
          <w:tcPr>
            <w:tcW w:w="7020" w:type="dxa"/>
            <w:vAlign w:val="center"/>
          </w:tcPr>
          <w:p w:rsidR="00787605" w:rsidRPr="00C07EB0" w:rsidRDefault="00787605" w:rsidP="0092750D">
            <w:pPr>
              <w:adjustRightInd w:val="0"/>
              <w:snapToGrid w:val="0"/>
              <w:ind w:firstLineChars="100" w:firstLine="210"/>
              <w:rPr>
                <w:rFonts w:ascii="ＭＳ 明朝" w:hAnsi="ＭＳ 明朝" w:hint="eastAsia"/>
              </w:rPr>
            </w:pPr>
            <w:r w:rsidRPr="00C07EB0">
              <w:rPr>
                <w:rFonts w:ascii="ＭＳ 明朝" w:hAnsi="ＭＳ 明朝" w:hint="eastAsia"/>
              </w:rPr>
              <w:t>貯槽の修理又は清掃及びその後の貯蔵は、次に掲げる基準によることにより保安上支障のない状態で行うこと。</w:t>
            </w:r>
          </w:p>
        </w:tc>
        <w:tc>
          <w:tcPr>
            <w:tcW w:w="1260" w:type="dxa"/>
            <w:tcBorders>
              <w:tr2bl w:val="single" w:sz="4" w:space="0" w:color="auto"/>
            </w:tcBorders>
          </w:tcPr>
          <w:p w:rsidR="00787605" w:rsidRDefault="00787605">
            <w:pPr>
              <w:rPr>
                <w:rFonts w:ascii="ＭＳ 明朝" w:hAnsi="ＭＳ 明朝" w:hint="eastAsia"/>
                <w:sz w:val="22"/>
                <w:szCs w:val="22"/>
              </w:rPr>
            </w:pPr>
          </w:p>
        </w:tc>
      </w:tr>
      <w:tr w:rsidR="00787605">
        <w:tc>
          <w:tcPr>
            <w:tcW w:w="648" w:type="dxa"/>
            <w:vMerge/>
          </w:tcPr>
          <w:p w:rsidR="00787605" w:rsidRDefault="00787605" w:rsidP="00EE45FC">
            <w:pPr>
              <w:jc w:val="center"/>
              <w:rPr>
                <w:rFonts w:ascii="ＭＳ 明朝" w:hAnsi="ＭＳ 明朝" w:hint="eastAsia"/>
                <w:sz w:val="22"/>
                <w:szCs w:val="22"/>
              </w:rPr>
            </w:pPr>
          </w:p>
        </w:tc>
        <w:tc>
          <w:tcPr>
            <w:tcW w:w="7020" w:type="dxa"/>
            <w:vAlign w:val="center"/>
          </w:tcPr>
          <w:p w:rsidR="00787605" w:rsidRPr="00C07EB0" w:rsidRDefault="00787605" w:rsidP="0092750D">
            <w:pPr>
              <w:adjustRightInd w:val="0"/>
              <w:snapToGrid w:val="0"/>
              <w:ind w:left="420" w:hangingChars="200" w:hanging="420"/>
              <w:rPr>
                <w:rFonts w:ascii="ＭＳ 明朝" w:hAnsi="ＭＳ 明朝" w:hint="eastAsia"/>
              </w:rPr>
            </w:pPr>
            <w:r>
              <w:rPr>
                <w:rFonts w:ascii="ＭＳ 明朝" w:hAnsi="ＭＳ 明朝" w:hint="eastAsia"/>
              </w:rPr>
              <w:t>（イ</w:t>
            </w:r>
            <w:r w:rsidRPr="00C07EB0">
              <w:rPr>
                <w:rFonts w:ascii="ＭＳ 明朝" w:hAnsi="ＭＳ 明朝" w:hint="eastAsia"/>
              </w:rPr>
              <w:t>）修理等をするときは、あらかじめ、修理等の作業計画及び当該作業の責任者を定め、修理等は当該修理計画に従い、かつ、当該責任者の監視の下に行うこと又は異常があったときに直ちにその旨を当該責任者に通報するための措置を講じて行うこと。</w:t>
            </w:r>
          </w:p>
        </w:tc>
        <w:tc>
          <w:tcPr>
            <w:tcW w:w="1260" w:type="dxa"/>
          </w:tcPr>
          <w:p w:rsidR="00787605" w:rsidRDefault="00787605">
            <w:pPr>
              <w:rPr>
                <w:rFonts w:ascii="ＭＳ 明朝" w:hAnsi="ＭＳ 明朝" w:hint="eastAsia"/>
                <w:sz w:val="22"/>
                <w:szCs w:val="22"/>
              </w:rPr>
            </w:pPr>
          </w:p>
        </w:tc>
      </w:tr>
      <w:tr w:rsidR="00787605">
        <w:tc>
          <w:tcPr>
            <w:tcW w:w="648" w:type="dxa"/>
            <w:vMerge/>
          </w:tcPr>
          <w:p w:rsidR="00787605" w:rsidRDefault="00787605" w:rsidP="00EE45FC">
            <w:pPr>
              <w:jc w:val="center"/>
              <w:rPr>
                <w:rFonts w:ascii="ＭＳ 明朝" w:hAnsi="ＭＳ 明朝" w:hint="eastAsia"/>
                <w:sz w:val="22"/>
                <w:szCs w:val="22"/>
              </w:rPr>
            </w:pPr>
          </w:p>
        </w:tc>
        <w:tc>
          <w:tcPr>
            <w:tcW w:w="7020" w:type="dxa"/>
            <w:vAlign w:val="center"/>
          </w:tcPr>
          <w:p w:rsidR="00787605" w:rsidRPr="00C07EB0" w:rsidRDefault="00787605" w:rsidP="0092750D">
            <w:pPr>
              <w:adjustRightInd w:val="0"/>
              <w:snapToGrid w:val="0"/>
              <w:rPr>
                <w:rFonts w:ascii="ＭＳ 明朝" w:hAnsi="ＭＳ 明朝" w:hint="eastAsia"/>
              </w:rPr>
            </w:pPr>
            <w:r>
              <w:rPr>
                <w:rFonts w:ascii="ＭＳ 明朝" w:hAnsi="ＭＳ 明朝" w:hint="eastAsia"/>
              </w:rPr>
              <w:t>（ロ</w:t>
            </w:r>
            <w:r w:rsidRPr="00C07EB0">
              <w:rPr>
                <w:rFonts w:ascii="ＭＳ 明朝" w:hAnsi="ＭＳ 明朝" w:hint="eastAsia"/>
              </w:rPr>
              <w:t>）貯槽</w:t>
            </w:r>
            <w:r>
              <w:rPr>
                <w:rFonts w:ascii="ＭＳ 明朝" w:hAnsi="ＭＳ 明朝" w:hint="eastAsia"/>
              </w:rPr>
              <w:t>の</w:t>
            </w:r>
            <w:r w:rsidRPr="00C07EB0">
              <w:rPr>
                <w:rFonts w:ascii="ＭＳ 明朝" w:hAnsi="ＭＳ 明朝" w:hint="eastAsia"/>
              </w:rPr>
              <w:t>修理等をするときは、危険を防止するための措置を講ずること。</w:t>
            </w:r>
          </w:p>
        </w:tc>
        <w:tc>
          <w:tcPr>
            <w:tcW w:w="1260" w:type="dxa"/>
          </w:tcPr>
          <w:p w:rsidR="00787605" w:rsidRDefault="00787605">
            <w:pPr>
              <w:rPr>
                <w:rFonts w:ascii="ＭＳ 明朝" w:hAnsi="ＭＳ 明朝" w:hint="eastAsia"/>
                <w:sz w:val="22"/>
                <w:szCs w:val="22"/>
              </w:rPr>
            </w:pPr>
          </w:p>
        </w:tc>
      </w:tr>
      <w:tr w:rsidR="00787605">
        <w:tc>
          <w:tcPr>
            <w:tcW w:w="648" w:type="dxa"/>
            <w:vMerge/>
          </w:tcPr>
          <w:p w:rsidR="00787605" w:rsidRDefault="00787605" w:rsidP="00EE45FC">
            <w:pPr>
              <w:jc w:val="center"/>
              <w:rPr>
                <w:rFonts w:ascii="ＭＳ 明朝" w:hAnsi="ＭＳ 明朝" w:hint="eastAsia"/>
                <w:sz w:val="22"/>
                <w:szCs w:val="22"/>
              </w:rPr>
            </w:pPr>
          </w:p>
        </w:tc>
        <w:tc>
          <w:tcPr>
            <w:tcW w:w="7020" w:type="dxa"/>
            <w:vAlign w:val="center"/>
          </w:tcPr>
          <w:p w:rsidR="00787605" w:rsidRPr="00C07EB0" w:rsidRDefault="00787605" w:rsidP="0092750D">
            <w:pPr>
              <w:adjustRightInd w:val="0"/>
              <w:snapToGrid w:val="0"/>
              <w:ind w:left="420" w:hangingChars="200" w:hanging="420"/>
              <w:rPr>
                <w:rFonts w:ascii="ＭＳ 明朝" w:hAnsi="ＭＳ 明朝" w:hint="eastAsia"/>
              </w:rPr>
            </w:pPr>
            <w:r>
              <w:rPr>
                <w:rFonts w:ascii="ＭＳ 明朝" w:hAnsi="ＭＳ 明朝" w:hint="eastAsia"/>
              </w:rPr>
              <w:t>（ハ</w:t>
            </w:r>
            <w:r w:rsidRPr="00C07EB0">
              <w:rPr>
                <w:rFonts w:ascii="ＭＳ 明朝" w:hAnsi="ＭＳ 明朝" w:hint="eastAsia"/>
              </w:rPr>
              <w:t>）</w:t>
            </w:r>
            <w:r>
              <w:rPr>
                <w:rFonts w:ascii="ＭＳ 明朝" w:hAnsi="ＭＳ 明朝" w:hint="eastAsia"/>
              </w:rPr>
              <w:t>修理等のため</w:t>
            </w:r>
            <w:r w:rsidRPr="00C07EB0">
              <w:rPr>
                <w:rFonts w:ascii="ＭＳ 明朝" w:hAnsi="ＭＳ 明朝" w:hint="eastAsia"/>
              </w:rPr>
              <w:t>作業員が貯槽内に入るときは、危険を防止するための措置を講ずること。</w:t>
            </w:r>
          </w:p>
        </w:tc>
        <w:tc>
          <w:tcPr>
            <w:tcW w:w="1260" w:type="dxa"/>
          </w:tcPr>
          <w:p w:rsidR="00787605" w:rsidRDefault="00787605">
            <w:pPr>
              <w:rPr>
                <w:rFonts w:ascii="ＭＳ 明朝" w:hAnsi="ＭＳ 明朝" w:hint="eastAsia"/>
                <w:sz w:val="22"/>
                <w:szCs w:val="22"/>
              </w:rPr>
            </w:pPr>
          </w:p>
        </w:tc>
      </w:tr>
      <w:tr w:rsidR="00787605">
        <w:tc>
          <w:tcPr>
            <w:tcW w:w="648" w:type="dxa"/>
            <w:vMerge/>
          </w:tcPr>
          <w:p w:rsidR="00787605" w:rsidRDefault="00787605" w:rsidP="00EE45FC">
            <w:pPr>
              <w:jc w:val="center"/>
              <w:rPr>
                <w:rFonts w:ascii="ＭＳ 明朝" w:hAnsi="ＭＳ 明朝" w:hint="eastAsia"/>
                <w:sz w:val="22"/>
                <w:szCs w:val="22"/>
              </w:rPr>
            </w:pPr>
          </w:p>
        </w:tc>
        <w:tc>
          <w:tcPr>
            <w:tcW w:w="7020" w:type="dxa"/>
            <w:vAlign w:val="center"/>
          </w:tcPr>
          <w:p w:rsidR="00787605" w:rsidRPr="00C07EB0" w:rsidRDefault="00787605" w:rsidP="0092750D">
            <w:pPr>
              <w:adjustRightInd w:val="0"/>
              <w:snapToGrid w:val="0"/>
              <w:ind w:left="420" w:hangingChars="200" w:hanging="420"/>
              <w:rPr>
                <w:rFonts w:ascii="ＭＳ 明朝" w:hAnsi="ＭＳ 明朝" w:hint="eastAsia"/>
              </w:rPr>
            </w:pPr>
            <w:r>
              <w:rPr>
                <w:rFonts w:ascii="ＭＳ 明朝" w:hAnsi="ＭＳ 明朝" w:hint="eastAsia"/>
              </w:rPr>
              <w:t>（ニ</w:t>
            </w:r>
            <w:r w:rsidRPr="00C07EB0">
              <w:rPr>
                <w:rFonts w:ascii="ＭＳ 明朝" w:hAnsi="ＭＳ 明朝" w:hint="eastAsia"/>
              </w:rPr>
              <w:t>）貯槽を開放して修理等をするときは、当該貯槽に他の部分から液化石油ガスが漏えいすることを防止するための措置を講ずること。</w:t>
            </w:r>
          </w:p>
        </w:tc>
        <w:tc>
          <w:tcPr>
            <w:tcW w:w="1260" w:type="dxa"/>
          </w:tcPr>
          <w:p w:rsidR="00787605" w:rsidRDefault="00787605">
            <w:pPr>
              <w:rPr>
                <w:rFonts w:ascii="ＭＳ 明朝" w:hAnsi="ＭＳ 明朝" w:hint="eastAsia"/>
                <w:sz w:val="22"/>
                <w:szCs w:val="22"/>
              </w:rPr>
            </w:pPr>
          </w:p>
        </w:tc>
      </w:tr>
      <w:tr w:rsidR="00787605">
        <w:tc>
          <w:tcPr>
            <w:tcW w:w="648" w:type="dxa"/>
            <w:vMerge/>
          </w:tcPr>
          <w:p w:rsidR="00787605" w:rsidRDefault="00787605" w:rsidP="00EE45FC">
            <w:pPr>
              <w:jc w:val="center"/>
              <w:rPr>
                <w:rFonts w:ascii="ＭＳ 明朝" w:hAnsi="ＭＳ 明朝" w:hint="eastAsia"/>
                <w:sz w:val="22"/>
                <w:szCs w:val="22"/>
              </w:rPr>
            </w:pPr>
          </w:p>
        </w:tc>
        <w:tc>
          <w:tcPr>
            <w:tcW w:w="7020" w:type="dxa"/>
            <w:vAlign w:val="center"/>
          </w:tcPr>
          <w:p w:rsidR="00787605" w:rsidRPr="00C07EB0" w:rsidRDefault="00787605" w:rsidP="0092750D">
            <w:pPr>
              <w:adjustRightInd w:val="0"/>
              <w:snapToGrid w:val="0"/>
              <w:ind w:left="420" w:hangingChars="200" w:hanging="420"/>
              <w:rPr>
                <w:rFonts w:ascii="ＭＳ 明朝" w:hAnsi="ＭＳ 明朝" w:hint="eastAsia"/>
              </w:rPr>
            </w:pPr>
            <w:r>
              <w:rPr>
                <w:rFonts w:ascii="ＭＳ 明朝" w:hAnsi="ＭＳ 明朝" w:hint="eastAsia"/>
              </w:rPr>
              <w:t>（ホ</w:t>
            </w:r>
            <w:r w:rsidRPr="00C07EB0">
              <w:rPr>
                <w:rFonts w:ascii="ＭＳ 明朝" w:hAnsi="ＭＳ 明朝" w:hint="eastAsia"/>
              </w:rPr>
              <w:t>）修理等が終了したときは、当該貯槽に漏えいのないことを確認した後でなければ貯蔵をしないこと。</w:t>
            </w:r>
          </w:p>
        </w:tc>
        <w:tc>
          <w:tcPr>
            <w:tcW w:w="1260" w:type="dxa"/>
          </w:tcPr>
          <w:p w:rsidR="00787605" w:rsidRDefault="00787605">
            <w:pPr>
              <w:rPr>
                <w:rFonts w:ascii="ＭＳ 明朝" w:hAnsi="ＭＳ 明朝" w:hint="eastAsia"/>
                <w:sz w:val="22"/>
                <w:szCs w:val="22"/>
              </w:rPr>
            </w:pPr>
          </w:p>
        </w:tc>
      </w:tr>
      <w:tr w:rsidR="00E84005">
        <w:tc>
          <w:tcPr>
            <w:tcW w:w="648" w:type="dxa"/>
          </w:tcPr>
          <w:p w:rsidR="00E84005" w:rsidRDefault="00E84005" w:rsidP="00EE45FC">
            <w:pPr>
              <w:jc w:val="center"/>
              <w:rPr>
                <w:rFonts w:ascii="ＭＳ 明朝" w:hAnsi="ＭＳ 明朝" w:hint="eastAsia"/>
                <w:sz w:val="22"/>
                <w:szCs w:val="22"/>
              </w:rPr>
            </w:pPr>
            <w:r>
              <w:rPr>
                <w:rFonts w:ascii="ＭＳ 明朝" w:hAnsi="ＭＳ 明朝" w:hint="eastAsia"/>
                <w:sz w:val="22"/>
                <w:szCs w:val="22"/>
              </w:rPr>
              <w:t>ホ</w:t>
            </w:r>
          </w:p>
        </w:tc>
        <w:tc>
          <w:tcPr>
            <w:tcW w:w="7020" w:type="dxa"/>
            <w:vAlign w:val="center"/>
          </w:tcPr>
          <w:p w:rsidR="00E84005" w:rsidRPr="00C07EB0" w:rsidRDefault="00E84005" w:rsidP="0092750D">
            <w:pPr>
              <w:adjustRightInd w:val="0"/>
              <w:snapToGrid w:val="0"/>
              <w:ind w:firstLineChars="100" w:firstLine="210"/>
              <w:rPr>
                <w:rFonts w:ascii="ＭＳ 明朝" w:hAnsi="ＭＳ 明朝" w:hint="eastAsia"/>
              </w:rPr>
            </w:pPr>
            <w:r w:rsidRPr="00C07EB0">
              <w:rPr>
                <w:rFonts w:ascii="ＭＳ 明朝" w:hAnsi="ＭＳ 明朝" w:hint="eastAsia"/>
              </w:rPr>
              <w:t>貯槽（貯蔵能力が１００立方メートル又は１トン以上のものに限る。）は、経済産業大臣が定めるところにより、その沈下状況を測定し、沈下していた場合には、その沈下の程度に応じ適切な措置を講ずること。</w:t>
            </w:r>
          </w:p>
        </w:tc>
        <w:tc>
          <w:tcPr>
            <w:tcW w:w="1260" w:type="dxa"/>
          </w:tcPr>
          <w:p w:rsidR="00E84005" w:rsidRDefault="00E84005">
            <w:pPr>
              <w:rPr>
                <w:rFonts w:ascii="ＭＳ 明朝" w:hAnsi="ＭＳ 明朝" w:hint="eastAsia"/>
                <w:sz w:val="22"/>
                <w:szCs w:val="22"/>
              </w:rPr>
            </w:pPr>
          </w:p>
        </w:tc>
      </w:tr>
      <w:tr w:rsidR="00E84005">
        <w:tc>
          <w:tcPr>
            <w:tcW w:w="648" w:type="dxa"/>
          </w:tcPr>
          <w:p w:rsidR="00E84005" w:rsidRDefault="00203D3A" w:rsidP="00EE45FC">
            <w:pPr>
              <w:jc w:val="center"/>
              <w:rPr>
                <w:rFonts w:ascii="ＭＳ 明朝" w:hAnsi="ＭＳ 明朝" w:hint="eastAsia"/>
                <w:sz w:val="22"/>
                <w:szCs w:val="22"/>
              </w:rPr>
            </w:pPr>
            <w:r>
              <w:rPr>
                <w:rFonts w:ascii="ＭＳ 明朝" w:hAnsi="ＭＳ 明朝" w:hint="eastAsia"/>
                <w:sz w:val="22"/>
                <w:szCs w:val="22"/>
              </w:rPr>
              <w:t>ヘ</w:t>
            </w:r>
          </w:p>
        </w:tc>
        <w:tc>
          <w:tcPr>
            <w:tcW w:w="7020" w:type="dxa"/>
            <w:vAlign w:val="center"/>
          </w:tcPr>
          <w:p w:rsidR="00E84005" w:rsidRPr="00C07EB0" w:rsidRDefault="00E84005" w:rsidP="0092750D">
            <w:pPr>
              <w:adjustRightInd w:val="0"/>
              <w:snapToGrid w:val="0"/>
              <w:ind w:firstLineChars="100" w:firstLine="210"/>
              <w:rPr>
                <w:rFonts w:ascii="ＭＳ 明朝" w:hAnsi="ＭＳ 明朝" w:hint="eastAsia"/>
              </w:rPr>
            </w:pPr>
            <w:r w:rsidRPr="00C07EB0">
              <w:rPr>
                <w:rFonts w:ascii="ＭＳ 明朝" w:hAnsi="ＭＳ 明朝" w:hint="eastAsia"/>
              </w:rPr>
              <w:t>貯槽又はこれに取り付けた配管のバルブを操作する場合にバルブの材質、構造及び状態を勘案して過大な力を加えないよう必要な措置を講ずること。</w:t>
            </w:r>
          </w:p>
        </w:tc>
        <w:tc>
          <w:tcPr>
            <w:tcW w:w="1260" w:type="dxa"/>
          </w:tcPr>
          <w:p w:rsidR="00E84005" w:rsidRDefault="00E84005">
            <w:pPr>
              <w:rPr>
                <w:rFonts w:ascii="ＭＳ 明朝" w:hAnsi="ＭＳ 明朝" w:hint="eastAsia"/>
                <w:sz w:val="22"/>
                <w:szCs w:val="22"/>
              </w:rPr>
            </w:pPr>
          </w:p>
        </w:tc>
      </w:tr>
    </w:tbl>
    <w:p w:rsidR="00E86356" w:rsidRDefault="00E86356">
      <w:pPr>
        <w:rPr>
          <w:rFonts w:ascii="ＭＳ 明朝" w:hAnsi="ＭＳ 明朝" w:hint="eastAsia"/>
          <w:sz w:val="22"/>
          <w:szCs w:val="22"/>
        </w:rPr>
      </w:pPr>
    </w:p>
    <w:p w:rsidR="00842D04" w:rsidRDefault="00842D04">
      <w:pPr>
        <w:rPr>
          <w:rFonts w:ascii="ＭＳ 明朝" w:hAnsi="ＭＳ 明朝" w:hint="eastAsia"/>
          <w:sz w:val="22"/>
          <w:szCs w:val="22"/>
        </w:rPr>
      </w:pPr>
    </w:p>
    <w:p w:rsidR="00842D04" w:rsidRDefault="00842D04">
      <w:pPr>
        <w:rPr>
          <w:rFonts w:ascii="ＭＳ 明朝" w:hAnsi="ＭＳ 明朝" w:hint="eastAsia"/>
          <w:sz w:val="22"/>
          <w:szCs w:val="22"/>
        </w:rPr>
      </w:pPr>
    </w:p>
    <w:p w:rsidR="00D52257" w:rsidRDefault="00D52257" w:rsidP="00842D04">
      <w:pPr>
        <w:rPr>
          <w:rFonts w:ascii="ＭＳ ゴシック" w:eastAsia="ＭＳ ゴシック" w:hAnsi="ＭＳ ゴシック" w:hint="eastAsia"/>
          <w:b/>
          <w:sz w:val="22"/>
          <w:szCs w:val="22"/>
        </w:rPr>
      </w:pPr>
    </w:p>
    <w:p w:rsidR="00D52257" w:rsidRDefault="00D52257" w:rsidP="00842D04">
      <w:pPr>
        <w:rPr>
          <w:rFonts w:ascii="ＭＳ ゴシック" w:eastAsia="ＭＳ ゴシック" w:hAnsi="ＭＳ ゴシック" w:hint="eastAsia"/>
          <w:b/>
          <w:sz w:val="22"/>
          <w:szCs w:val="22"/>
        </w:rPr>
      </w:pPr>
    </w:p>
    <w:p w:rsidR="00D52257" w:rsidRDefault="00D52257" w:rsidP="00842D04">
      <w:pPr>
        <w:rPr>
          <w:rFonts w:ascii="ＭＳ ゴシック" w:eastAsia="ＭＳ ゴシック" w:hAnsi="ＭＳ ゴシック" w:hint="eastAsia"/>
          <w:b/>
          <w:sz w:val="22"/>
          <w:szCs w:val="22"/>
        </w:rPr>
      </w:pPr>
    </w:p>
    <w:p w:rsidR="00D52257" w:rsidRDefault="00D52257" w:rsidP="00842D04">
      <w:pPr>
        <w:rPr>
          <w:rFonts w:ascii="ＭＳ ゴシック" w:eastAsia="ＭＳ ゴシック" w:hAnsi="ＭＳ ゴシック" w:hint="eastAsia"/>
          <w:b/>
          <w:sz w:val="22"/>
          <w:szCs w:val="22"/>
        </w:rPr>
      </w:pPr>
    </w:p>
    <w:p w:rsidR="00D52257" w:rsidRDefault="00D52257" w:rsidP="00842D04">
      <w:pPr>
        <w:rPr>
          <w:rFonts w:ascii="ＭＳ ゴシック" w:eastAsia="ＭＳ ゴシック" w:hAnsi="ＭＳ ゴシック"/>
          <w:b/>
          <w:sz w:val="22"/>
          <w:szCs w:val="22"/>
        </w:rPr>
      </w:pPr>
    </w:p>
    <w:p w:rsidR="00B85E63" w:rsidRDefault="00B85E63" w:rsidP="00842D04">
      <w:pPr>
        <w:rPr>
          <w:rFonts w:ascii="ＭＳ ゴシック" w:eastAsia="ＭＳ ゴシック" w:hAnsi="ＭＳ ゴシック" w:hint="eastAsia"/>
          <w:b/>
          <w:sz w:val="22"/>
          <w:szCs w:val="22"/>
        </w:rPr>
      </w:pPr>
    </w:p>
    <w:p w:rsidR="00D52257" w:rsidRDefault="00D52257" w:rsidP="00842D04">
      <w:pPr>
        <w:rPr>
          <w:rFonts w:ascii="ＭＳ ゴシック" w:eastAsia="ＭＳ ゴシック" w:hAnsi="ＭＳ ゴシック" w:hint="eastAsia"/>
          <w:b/>
          <w:sz w:val="22"/>
          <w:szCs w:val="22"/>
        </w:rPr>
      </w:pPr>
    </w:p>
    <w:p w:rsidR="0092750D" w:rsidRDefault="0092750D" w:rsidP="00842D04">
      <w:pPr>
        <w:rPr>
          <w:rFonts w:ascii="ＭＳ ゴシック" w:eastAsia="ＭＳ ゴシック" w:hAnsi="ＭＳ ゴシック" w:hint="eastAsia"/>
          <w:b/>
          <w:sz w:val="22"/>
          <w:szCs w:val="22"/>
        </w:rPr>
      </w:pPr>
    </w:p>
    <w:p w:rsidR="00842D04" w:rsidRDefault="00842D04" w:rsidP="00203D3A">
      <w:pPr>
        <w:jc w:val="center"/>
        <w:rPr>
          <w:rFonts w:ascii="ＭＳ 明朝" w:hAnsi="ＭＳ 明朝" w:hint="eastAsia"/>
          <w:b/>
          <w:sz w:val="22"/>
          <w:szCs w:val="22"/>
        </w:rPr>
      </w:pPr>
      <w:r w:rsidRPr="00B93A63">
        <w:rPr>
          <w:rFonts w:ascii="ＭＳ ゴシック" w:eastAsia="ＭＳ ゴシック" w:hAnsi="ＭＳ ゴシック" w:hint="eastAsia"/>
          <w:b/>
          <w:sz w:val="22"/>
          <w:szCs w:val="22"/>
        </w:rPr>
        <w:lastRenderedPageBreak/>
        <w:t>高圧ガス保安法液化石油ガス保安規則</w:t>
      </w:r>
      <w:r>
        <w:rPr>
          <w:rFonts w:ascii="ＭＳ ゴシック" w:eastAsia="ＭＳ ゴシック" w:hAnsi="ＭＳ ゴシック" w:hint="eastAsia"/>
          <w:b/>
          <w:sz w:val="22"/>
          <w:szCs w:val="22"/>
        </w:rPr>
        <w:t>第１９</w:t>
      </w:r>
      <w:r w:rsidRPr="00B93A63">
        <w:rPr>
          <w:rFonts w:ascii="ＭＳ ゴシック" w:eastAsia="ＭＳ ゴシック" w:hAnsi="ＭＳ ゴシック" w:hint="eastAsia"/>
          <w:b/>
          <w:sz w:val="22"/>
          <w:szCs w:val="22"/>
        </w:rPr>
        <w:t>条遵守状況</w:t>
      </w:r>
    </w:p>
    <w:p w:rsidR="00842D04" w:rsidRDefault="00842D04" w:rsidP="00842D04">
      <w:pPr>
        <w:rPr>
          <w:rFonts w:ascii="ＭＳ 明朝" w:hAnsi="ＭＳ 明朝" w:hint="eastAsia"/>
          <w:sz w:val="22"/>
          <w:szCs w:val="22"/>
        </w:rPr>
      </w:pPr>
    </w:p>
    <w:p w:rsidR="00842D04" w:rsidRDefault="00E84005" w:rsidP="00842D04">
      <w:pPr>
        <w:rPr>
          <w:rFonts w:ascii="ＭＳ 明朝" w:hAnsi="ＭＳ 明朝" w:hint="eastAsia"/>
          <w:sz w:val="22"/>
          <w:szCs w:val="22"/>
        </w:rPr>
      </w:pPr>
      <w:r>
        <w:rPr>
          <w:rFonts w:ascii="ＭＳ 明朝" w:hAnsi="ＭＳ 明朝" w:hint="eastAsia"/>
          <w:sz w:val="22"/>
          <w:szCs w:val="22"/>
        </w:rPr>
        <w:t>第１９条第１項第２号　容器</w:t>
      </w:r>
      <w:r w:rsidR="00842D04">
        <w:rPr>
          <w:rFonts w:ascii="ＭＳ 明朝" w:hAnsi="ＭＳ 明朝" w:hint="eastAsia"/>
          <w:sz w:val="22"/>
          <w:szCs w:val="22"/>
        </w:rPr>
        <w:t>により貯蔵する場合</w:t>
      </w:r>
    </w:p>
    <w:tbl>
      <w:tblPr>
        <w:tblStyle w:val="a3"/>
        <w:tblW w:w="8928" w:type="dxa"/>
        <w:tblLook w:val="01E0" w:firstRow="1" w:lastRow="1" w:firstColumn="1" w:lastColumn="1" w:noHBand="0" w:noVBand="0"/>
      </w:tblPr>
      <w:tblGrid>
        <w:gridCol w:w="648"/>
        <w:gridCol w:w="900"/>
        <w:gridCol w:w="6120"/>
        <w:gridCol w:w="1260"/>
      </w:tblGrid>
      <w:tr w:rsidR="00842D04">
        <w:tc>
          <w:tcPr>
            <w:tcW w:w="7668" w:type="dxa"/>
            <w:gridSpan w:val="3"/>
          </w:tcPr>
          <w:p w:rsidR="00842D04" w:rsidRDefault="00842D04">
            <w:pPr>
              <w:rPr>
                <w:rFonts w:ascii="ＭＳ 明朝" w:hAnsi="ＭＳ 明朝" w:hint="eastAsia"/>
                <w:sz w:val="22"/>
                <w:szCs w:val="22"/>
              </w:rPr>
            </w:pPr>
            <w:r>
              <w:rPr>
                <w:rFonts w:ascii="ＭＳ 明朝" w:hAnsi="ＭＳ 明朝" w:hint="eastAsia"/>
                <w:sz w:val="22"/>
                <w:szCs w:val="22"/>
              </w:rPr>
              <w:t>条文</w:t>
            </w:r>
          </w:p>
        </w:tc>
        <w:tc>
          <w:tcPr>
            <w:tcW w:w="1260" w:type="dxa"/>
          </w:tcPr>
          <w:p w:rsidR="00842D04" w:rsidRDefault="00842D04">
            <w:pPr>
              <w:rPr>
                <w:rFonts w:ascii="ＭＳ 明朝" w:hAnsi="ＭＳ 明朝" w:hint="eastAsia"/>
                <w:sz w:val="22"/>
                <w:szCs w:val="22"/>
              </w:rPr>
            </w:pPr>
            <w:r w:rsidRPr="005E30CF">
              <w:rPr>
                <w:rFonts w:ascii="ＭＳ 明朝" w:hAnsi="ＭＳ 明朝" w:hint="eastAsia"/>
                <w:sz w:val="22"/>
                <w:szCs w:val="22"/>
              </w:rPr>
              <w:t>遵守状況</w:t>
            </w:r>
          </w:p>
        </w:tc>
      </w:tr>
      <w:tr w:rsidR="00E84005">
        <w:tc>
          <w:tcPr>
            <w:tcW w:w="648" w:type="dxa"/>
          </w:tcPr>
          <w:p w:rsidR="00E84005" w:rsidRDefault="00E84005" w:rsidP="00EE45FC">
            <w:pPr>
              <w:jc w:val="center"/>
              <w:rPr>
                <w:rFonts w:ascii="ＭＳ 明朝" w:hAnsi="ＭＳ 明朝" w:hint="eastAsia"/>
                <w:sz w:val="22"/>
                <w:szCs w:val="22"/>
              </w:rPr>
            </w:pPr>
            <w:r>
              <w:rPr>
                <w:rFonts w:ascii="ＭＳ 明朝" w:hAnsi="ＭＳ 明朝" w:hint="eastAsia"/>
                <w:sz w:val="22"/>
                <w:szCs w:val="22"/>
              </w:rPr>
              <w:t>イ</w:t>
            </w:r>
          </w:p>
        </w:tc>
        <w:tc>
          <w:tcPr>
            <w:tcW w:w="7020" w:type="dxa"/>
            <w:gridSpan w:val="2"/>
            <w:vAlign w:val="center"/>
          </w:tcPr>
          <w:p w:rsidR="00E84005" w:rsidRPr="00C07EB0" w:rsidRDefault="00E84005" w:rsidP="0092750D">
            <w:pPr>
              <w:adjustRightInd w:val="0"/>
              <w:snapToGrid w:val="0"/>
              <w:ind w:firstLineChars="100" w:firstLine="210"/>
              <w:rPr>
                <w:rFonts w:ascii="ＭＳ 明朝" w:hAnsi="ＭＳ 明朝" w:hint="eastAsia"/>
              </w:rPr>
            </w:pPr>
            <w:r w:rsidRPr="00C07EB0">
              <w:rPr>
                <w:rFonts w:ascii="ＭＳ 明朝" w:hAnsi="ＭＳ 明朝" w:hint="eastAsia"/>
              </w:rPr>
              <w:t>貯蔵は、船、車両若しくは鉄道車両に固定し、又は積載した容器によりしないこと。</w:t>
            </w:r>
          </w:p>
        </w:tc>
        <w:tc>
          <w:tcPr>
            <w:tcW w:w="1260" w:type="dxa"/>
          </w:tcPr>
          <w:p w:rsidR="00E84005" w:rsidRDefault="00E84005">
            <w:pPr>
              <w:rPr>
                <w:rFonts w:ascii="ＭＳ 明朝" w:hAnsi="ＭＳ 明朝" w:hint="eastAsia"/>
                <w:sz w:val="22"/>
                <w:szCs w:val="22"/>
              </w:rPr>
            </w:pPr>
          </w:p>
        </w:tc>
      </w:tr>
      <w:tr w:rsidR="00E84005">
        <w:tc>
          <w:tcPr>
            <w:tcW w:w="648" w:type="dxa"/>
          </w:tcPr>
          <w:p w:rsidR="00E84005" w:rsidRDefault="00E84005" w:rsidP="00EE45FC">
            <w:pPr>
              <w:jc w:val="center"/>
              <w:rPr>
                <w:rFonts w:ascii="ＭＳ 明朝" w:hAnsi="ＭＳ 明朝" w:hint="eastAsia"/>
                <w:sz w:val="22"/>
                <w:szCs w:val="22"/>
              </w:rPr>
            </w:pPr>
            <w:r>
              <w:rPr>
                <w:rFonts w:ascii="ＭＳ 明朝" w:hAnsi="ＭＳ 明朝" w:hint="eastAsia"/>
                <w:sz w:val="22"/>
                <w:szCs w:val="22"/>
              </w:rPr>
              <w:t>ロ</w:t>
            </w:r>
          </w:p>
        </w:tc>
        <w:tc>
          <w:tcPr>
            <w:tcW w:w="7020" w:type="dxa"/>
            <w:gridSpan w:val="2"/>
            <w:vAlign w:val="center"/>
          </w:tcPr>
          <w:p w:rsidR="00E84005" w:rsidRPr="00C07EB0" w:rsidRDefault="00E84005" w:rsidP="0092750D">
            <w:pPr>
              <w:adjustRightInd w:val="0"/>
              <w:snapToGrid w:val="0"/>
              <w:ind w:firstLineChars="100" w:firstLine="210"/>
              <w:rPr>
                <w:rFonts w:ascii="ＭＳ 明朝" w:hAnsi="ＭＳ 明朝" w:hint="eastAsia"/>
              </w:rPr>
            </w:pPr>
            <w:r w:rsidRPr="00C07EB0">
              <w:rPr>
                <w:rFonts w:ascii="ＭＳ 明朝" w:hAnsi="ＭＳ 明朝" w:hint="eastAsia"/>
              </w:rPr>
              <w:t>貯蔵は、通風の良い場所ですること。</w:t>
            </w:r>
          </w:p>
        </w:tc>
        <w:tc>
          <w:tcPr>
            <w:tcW w:w="1260" w:type="dxa"/>
          </w:tcPr>
          <w:p w:rsidR="00E84005" w:rsidRDefault="00E84005">
            <w:pPr>
              <w:rPr>
                <w:rFonts w:ascii="ＭＳ 明朝" w:hAnsi="ＭＳ 明朝" w:hint="eastAsia"/>
                <w:sz w:val="22"/>
                <w:szCs w:val="22"/>
              </w:rPr>
            </w:pPr>
          </w:p>
        </w:tc>
      </w:tr>
      <w:tr w:rsidR="00E84005">
        <w:tc>
          <w:tcPr>
            <w:tcW w:w="648" w:type="dxa"/>
            <w:vMerge w:val="restart"/>
          </w:tcPr>
          <w:p w:rsidR="00E84005" w:rsidRDefault="00E84005" w:rsidP="00EE45FC">
            <w:pPr>
              <w:jc w:val="center"/>
              <w:rPr>
                <w:rFonts w:ascii="ＭＳ 明朝" w:hAnsi="ＭＳ 明朝" w:hint="eastAsia"/>
                <w:sz w:val="22"/>
                <w:szCs w:val="22"/>
              </w:rPr>
            </w:pPr>
            <w:r>
              <w:rPr>
                <w:rFonts w:ascii="ＭＳ 明朝" w:hAnsi="ＭＳ 明朝" w:hint="eastAsia"/>
                <w:sz w:val="22"/>
                <w:szCs w:val="22"/>
              </w:rPr>
              <w:t>ハ</w:t>
            </w:r>
          </w:p>
        </w:tc>
        <w:tc>
          <w:tcPr>
            <w:tcW w:w="7020" w:type="dxa"/>
            <w:gridSpan w:val="2"/>
          </w:tcPr>
          <w:p w:rsidR="00E84005" w:rsidRDefault="00E84005" w:rsidP="00EE45FC">
            <w:pPr>
              <w:ind w:firstLineChars="100" w:firstLine="210"/>
              <w:rPr>
                <w:rFonts w:ascii="ＭＳ 明朝" w:hAnsi="ＭＳ 明朝" w:hint="eastAsia"/>
                <w:sz w:val="22"/>
                <w:szCs w:val="22"/>
              </w:rPr>
            </w:pPr>
            <w:r>
              <w:rPr>
                <w:rFonts w:ascii="ＭＳ 明朝" w:hAnsi="ＭＳ 明朝" w:hint="eastAsia"/>
              </w:rPr>
              <w:t>第６条第２項第７号の基準に適合すること。</w:t>
            </w:r>
          </w:p>
        </w:tc>
        <w:tc>
          <w:tcPr>
            <w:tcW w:w="1260" w:type="dxa"/>
            <w:tcBorders>
              <w:tr2bl w:val="single" w:sz="4" w:space="0" w:color="auto"/>
            </w:tcBorders>
          </w:tcPr>
          <w:p w:rsidR="00E84005" w:rsidRDefault="00E84005">
            <w:pPr>
              <w:rPr>
                <w:rFonts w:ascii="ＭＳ 明朝" w:hAnsi="ＭＳ 明朝" w:hint="eastAsia"/>
                <w:sz w:val="22"/>
                <w:szCs w:val="22"/>
              </w:rPr>
            </w:pPr>
          </w:p>
        </w:tc>
      </w:tr>
      <w:tr w:rsidR="00DB66A4">
        <w:tc>
          <w:tcPr>
            <w:tcW w:w="648" w:type="dxa"/>
            <w:vMerge/>
          </w:tcPr>
          <w:p w:rsidR="00DB66A4" w:rsidRDefault="00DB66A4">
            <w:pPr>
              <w:rPr>
                <w:rFonts w:ascii="ＭＳ 明朝" w:hAnsi="ＭＳ 明朝" w:hint="eastAsia"/>
                <w:sz w:val="22"/>
                <w:szCs w:val="22"/>
              </w:rPr>
            </w:pPr>
          </w:p>
        </w:tc>
        <w:tc>
          <w:tcPr>
            <w:tcW w:w="900" w:type="dxa"/>
            <w:vMerge w:val="restart"/>
          </w:tcPr>
          <w:p w:rsidR="00DB66A4" w:rsidRDefault="00DB66A4" w:rsidP="00842D04">
            <w:pPr>
              <w:rPr>
                <w:rFonts w:ascii="ＭＳ 明朝" w:hAnsi="ＭＳ 明朝" w:hint="eastAsia"/>
                <w:sz w:val="22"/>
                <w:szCs w:val="22"/>
              </w:rPr>
            </w:pPr>
            <w:r>
              <w:rPr>
                <w:rFonts w:ascii="ＭＳ 明朝" w:hAnsi="ＭＳ 明朝" w:hint="eastAsia"/>
                <w:sz w:val="22"/>
                <w:szCs w:val="22"/>
              </w:rPr>
              <w:t>第６条</w:t>
            </w:r>
          </w:p>
          <w:p w:rsidR="00DB66A4" w:rsidRDefault="00DB66A4" w:rsidP="00842D04">
            <w:pPr>
              <w:rPr>
                <w:rFonts w:ascii="ＭＳ 明朝" w:hAnsi="ＭＳ 明朝" w:hint="eastAsia"/>
                <w:sz w:val="22"/>
                <w:szCs w:val="22"/>
              </w:rPr>
            </w:pPr>
            <w:r>
              <w:rPr>
                <w:rFonts w:ascii="ＭＳ 明朝" w:hAnsi="ＭＳ 明朝" w:hint="eastAsia"/>
                <w:sz w:val="22"/>
                <w:szCs w:val="22"/>
              </w:rPr>
              <w:t>第２項</w:t>
            </w:r>
          </w:p>
          <w:p w:rsidR="00DB66A4" w:rsidRDefault="00DB66A4" w:rsidP="00842D04">
            <w:pPr>
              <w:rPr>
                <w:rFonts w:ascii="ＭＳ 明朝" w:hAnsi="ＭＳ 明朝" w:hint="eastAsia"/>
                <w:sz w:val="22"/>
                <w:szCs w:val="22"/>
              </w:rPr>
            </w:pPr>
            <w:r>
              <w:rPr>
                <w:rFonts w:ascii="ＭＳ 明朝" w:hAnsi="ＭＳ 明朝" w:hint="eastAsia"/>
                <w:sz w:val="22"/>
                <w:szCs w:val="22"/>
              </w:rPr>
              <w:t>第７号</w:t>
            </w:r>
          </w:p>
        </w:tc>
        <w:tc>
          <w:tcPr>
            <w:tcW w:w="6120" w:type="dxa"/>
            <w:vAlign w:val="center"/>
          </w:tcPr>
          <w:p w:rsidR="00DB66A4" w:rsidRPr="00C07EB0" w:rsidRDefault="00DB66A4" w:rsidP="0092750D">
            <w:pPr>
              <w:adjustRightInd w:val="0"/>
              <w:snapToGrid w:val="0"/>
              <w:ind w:left="210" w:hangingChars="100" w:hanging="210"/>
              <w:rPr>
                <w:rFonts w:ascii="ＭＳ 明朝" w:hAnsi="ＭＳ 明朝" w:hint="eastAsia"/>
              </w:rPr>
            </w:pPr>
            <w:r>
              <w:rPr>
                <w:rFonts w:ascii="ＭＳ 明朝" w:hAnsi="ＭＳ 明朝" w:hint="eastAsia"/>
              </w:rPr>
              <w:t>イ　充てん容器等は、充てん容器及び残ガス容器にそれぞれ区分して容器置場に置くこと。</w:t>
            </w:r>
          </w:p>
        </w:tc>
        <w:tc>
          <w:tcPr>
            <w:tcW w:w="1260" w:type="dxa"/>
          </w:tcPr>
          <w:p w:rsidR="00DB66A4" w:rsidRDefault="00DB66A4">
            <w:pPr>
              <w:rPr>
                <w:rFonts w:ascii="ＭＳ 明朝" w:hAnsi="ＭＳ 明朝" w:hint="eastAsia"/>
                <w:sz w:val="22"/>
                <w:szCs w:val="22"/>
              </w:rPr>
            </w:pPr>
          </w:p>
        </w:tc>
      </w:tr>
      <w:tr w:rsidR="00DB66A4">
        <w:tc>
          <w:tcPr>
            <w:tcW w:w="648" w:type="dxa"/>
            <w:vMerge/>
          </w:tcPr>
          <w:p w:rsidR="00DB66A4" w:rsidRDefault="00DB66A4">
            <w:pPr>
              <w:rPr>
                <w:rFonts w:ascii="ＭＳ 明朝" w:hAnsi="ＭＳ 明朝" w:hint="eastAsia"/>
                <w:sz w:val="22"/>
                <w:szCs w:val="22"/>
              </w:rPr>
            </w:pPr>
          </w:p>
        </w:tc>
        <w:tc>
          <w:tcPr>
            <w:tcW w:w="900" w:type="dxa"/>
            <w:vMerge/>
          </w:tcPr>
          <w:p w:rsidR="00DB66A4" w:rsidRDefault="00DB66A4">
            <w:pPr>
              <w:rPr>
                <w:rFonts w:ascii="ＭＳ 明朝" w:hAnsi="ＭＳ 明朝" w:hint="eastAsia"/>
                <w:sz w:val="22"/>
                <w:szCs w:val="22"/>
              </w:rPr>
            </w:pPr>
          </w:p>
        </w:tc>
        <w:tc>
          <w:tcPr>
            <w:tcW w:w="6120" w:type="dxa"/>
            <w:vAlign w:val="center"/>
          </w:tcPr>
          <w:p w:rsidR="00DB66A4" w:rsidRPr="00C07EB0" w:rsidRDefault="00DB66A4" w:rsidP="00EE45FC">
            <w:pPr>
              <w:adjustRightInd w:val="0"/>
              <w:snapToGrid w:val="0"/>
              <w:ind w:left="210" w:hangingChars="100" w:hanging="210"/>
              <w:rPr>
                <w:rFonts w:ascii="ＭＳ 明朝" w:hAnsi="ＭＳ 明朝" w:hint="eastAsia"/>
              </w:rPr>
            </w:pPr>
            <w:r>
              <w:rPr>
                <w:rFonts w:ascii="ＭＳ 明朝" w:hAnsi="ＭＳ 明朝" w:hint="eastAsia"/>
              </w:rPr>
              <w:t>ロ　容器置場には、計量器等作業に必要な物以外の物を置かないこと。</w:t>
            </w:r>
          </w:p>
        </w:tc>
        <w:tc>
          <w:tcPr>
            <w:tcW w:w="1260" w:type="dxa"/>
          </w:tcPr>
          <w:p w:rsidR="00DB66A4" w:rsidRDefault="00DB66A4">
            <w:pPr>
              <w:rPr>
                <w:rFonts w:ascii="ＭＳ 明朝" w:hAnsi="ＭＳ 明朝" w:hint="eastAsia"/>
                <w:sz w:val="22"/>
                <w:szCs w:val="22"/>
              </w:rPr>
            </w:pPr>
          </w:p>
        </w:tc>
      </w:tr>
      <w:tr w:rsidR="00DB66A4">
        <w:tc>
          <w:tcPr>
            <w:tcW w:w="648" w:type="dxa"/>
            <w:vMerge/>
          </w:tcPr>
          <w:p w:rsidR="00DB66A4" w:rsidRDefault="00DB66A4">
            <w:pPr>
              <w:rPr>
                <w:rFonts w:ascii="ＭＳ 明朝" w:hAnsi="ＭＳ 明朝" w:hint="eastAsia"/>
                <w:sz w:val="22"/>
                <w:szCs w:val="22"/>
              </w:rPr>
            </w:pPr>
          </w:p>
        </w:tc>
        <w:tc>
          <w:tcPr>
            <w:tcW w:w="900" w:type="dxa"/>
            <w:vMerge/>
          </w:tcPr>
          <w:p w:rsidR="00DB66A4" w:rsidRDefault="00DB66A4">
            <w:pPr>
              <w:rPr>
                <w:rFonts w:ascii="ＭＳ 明朝" w:hAnsi="ＭＳ 明朝" w:hint="eastAsia"/>
                <w:sz w:val="22"/>
                <w:szCs w:val="22"/>
              </w:rPr>
            </w:pPr>
          </w:p>
        </w:tc>
        <w:tc>
          <w:tcPr>
            <w:tcW w:w="6120" w:type="dxa"/>
            <w:vAlign w:val="center"/>
          </w:tcPr>
          <w:p w:rsidR="00DB66A4" w:rsidRPr="00C07EB0" w:rsidRDefault="00DB66A4" w:rsidP="0092750D">
            <w:pPr>
              <w:adjustRightInd w:val="0"/>
              <w:snapToGrid w:val="0"/>
              <w:ind w:left="210" w:hangingChars="100" w:hanging="210"/>
              <w:rPr>
                <w:rFonts w:ascii="ＭＳ 明朝" w:hAnsi="ＭＳ 明朝" w:hint="eastAsia"/>
              </w:rPr>
            </w:pPr>
            <w:r>
              <w:rPr>
                <w:rFonts w:ascii="ＭＳ 明朝" w:hAnsi="ＭＳ 明朝" w:hint="eastAsia"/>
              </w:rPr>
              <w:t>ハ　容器置場の周囲２メートル以内においては、火気の使用を禁じ、かつ引火性若しくは発火性の物を置かないこと。ただし、容器と火気又は引火性若しくは発火性の物の間を有効に遮る措置を講じた場合は、この限りでない。</w:t>
            </w:r>
          </w:p>
        </w:tc>
        <w:tc>
          <w:tcPr>
            <w:tcW w:w="1260" w:type="dxa"/>
          </w:tcPr>
          <w:p w:rsidR="00DB66A4" w:rsidRDefault="00DB66A4">
            <w:pPr>
              <w:rPr>
                <w:rFonts w:ascii="ＭＳ 明朝" w:hAnsi="ＭＳ 明朝" w:hint="eastAsia"/>
                <w:sz w:val="22"/>
                <w:szCs w:val="22"/>
              </w:rPr>
            </w:pPr>
          </w:p>
        </w:tc>
      </w:tr>
      <w:tr w:rsidR="00DB66A4">
        <w:tc>
          <w:tcPr>
            <w:tcW w:w="648" w:type="dxa"/>
            <w:vMerge/>
          </w:tcPr>
          <w:p w:rsidR="00DB66A4" w:rsidRDefault="00DB66A4">
            <w:pPr>
              <w:rPr>
                <w:rFonts w:ascii="ＭＳ 明朝" w:hAnsi="ＭＳ 明朝" w:hint="eastAsia"/>
                <w:sz w:val="22"/>
                <w:szCs w:val="22"/>
              </w:rPr>
            </w:pPr>
          </w:p>
        </w:tc>
        <w:tc>
          <w:tcPr>
            <w:tcW w:w="900" w:type="dxa"/>
            <w:vMerge/>
          </w:tcPr>
          <w:p w:rsidR="00DB66A4" w:rsidRDefault="00DB66A4">
            <w:pPr>
              <w:rPr>
                <w:rFonts w:ascii="ＭＳ 明朝" w:hAnsi="ＭＳ 明朝" w:hint="eastAsia"/>
                <w:sz w:val="22"/>
                <w:szCs w:val="22"/>
              </w:rPr>
            </w:pPr>
          </w:p>
        </w:tc>
        <w:tc>
          <w:tcPr>
            <w:tcW w:w="6120" w:type="dxa"/>
            <w:vAlign w:val="center"/>
          </w:tcPr>
          <w:p w:rsidR="00DB66A4" w:rsidRPr="00C07EB0" w:rsidRDefault="00DB66A4" w:rsidP="0092750D">
            <w:pPr>
              <w:adjustRightInd w:val="0"/>
              <w:snapToGrid w:val="0"/>
              <w:rPr>
                <w:rFonts w:ascii="ＭＳ 明朝" w:hAnsi="ＭＳ 明朝" w:hint="eastAsia"/>
              </w:rPr>
            </w:pPr>
            <w:r>
              <w:rPr>
                <w:rFonts w:ascii="ＭＳ 明朝" w:hAnsi="ＭＳ 明朝" w:hint="eastAsia"/>
              </w:rPr>
              <w:t>ニ　充てん容器等は、常に温度４０度以下に保つこと。</w:t>
            </w:r>
          </w:p>
        </w:tc>
        <w:tc>
          <w:tcPr>
            <w:tcW w:w="1260" w:type="dxa"/>
          </w:tcPr>
          <w:p w:rsidR="00DB66A4" w:rsidRDefault="00DB66A4">
            <w:pPr>
              <w:rPr>
                <w:rFonts w:ascii="ＭＳ 明朝" w:hAnsi="ＭＳ 明朝" w:hint="eastAsia"/>
                <w:sz w:val="22"/>
                <w:szCs w:val="22"/>
              </w:rPr>
            </w:pPr>
          </w:p>
        </w:tc>
      </w:tr>
      <w:tr w:rsidR="00DB66A4">
        <w:tc>
          <w:tcPr>
            <w:tcW w:w="648" w:type="dxa"/>
            <w:vMerge/>
          </w:tcPr>
          <w:p w:rsidR="00DB66A4" w:rsidRDefault="00DB66A4">
            <w:pPr>
              <w:rPr>
                <w:rFonts w:ascii="ＭＳ 明朝" w:hAnsi="ＭＳ 明朝" w:hint="eastAsia"/>
                <w:sz w:val="22"/>
                <w:szCs w:val="22"/>
              </w:rPr>
            </w:pPr>
          </w:p>
        </w:tc>
        <w:tc>
          <w:tcPr>
            <w:tcW w:w="900" w:type="dxa"/>
            <w:vMerge/>
          </w:tcPr>
          <w:p w:rsidR="00DB66A4" w:rsidRDefault="00DB66A4">
            <w:pPr>
              <w:rPr>
                <w:rFonts w:ascii="ＭＳ 明朝" w:hAnsi="ＭＳ 明朝" w:hint="eastAsia"/>
                <w:sz w:val="22"/>
                <w:szCs w:val="22"/>
              </w:rPr>
            </w:pPr>
          </w:p>
        </w:tc>
        <w:tc>
          <w:tcPr>
            <w:tcW w:w="6120" w:type="dxa"/>
            <w:vAlign w:val="center"/>
          </w:tcPr>
          <w:p w:rsidR="00DB66A4" w:rsidRPr="00C07EB0" w:rsidRDefault="00DB66A4" w:rsidP="0092750D">
            <w:pPr>
              <w:adjustRightInd w:val="0"/>
              <w:snapToGrid w:val="0"/>
              <w:ind w:left="210" w:hangingChars="100" w:hanging="210"/>
              <w:rPr>
                <w:rFonts w:ascii="ＭＳ 明朝" w:hAnsi="ＭＳ 明朝" w:hint="eastAsia"/>
              </w:rPr>
            </w:pPr>
            <w:r>
              <w:rPr>
                <w:rFonts w:ascii="ＭＳ 明朝" w:hAnsi="ＭＳ 明朝" w:hint="eastAsia"/>
              </w:rPr>
              <w:t>ホ　充てん容器等には、転落、転倒等による衝撃及びバルブの損傷を防止する措置を講じ、かつ、粗暴な取扱いをしないこと。</w:t>
            </w:r>
          </w:p>
        </w:tc>
        <w:tc>
          <w:tcPr>
            <w:tcW w:w="1260" w:type="dxa"/>
          </w:tcPr>
          <w:p w:rsidR="00DB66A4" w:rsidRDefault="00DB66A4">
            <w:pPr>
              <w:rPr>
                <w:rFonts w:ascii="ＭＳ 明朝" w:hAnsi="ＭＳ 明朝" w:hint="eastAsia"/>
                <w:sz w:val="22"/>
                <w:szCs w:val="22"/>
              </w:rPr>
            </w:pPr>
          </w:p>
        </w:tc>
      </w:tr>
      <w:tr w:rsidR="00DB66A4">
        <w:tc>
          <w:tcPr>
            <w:tcW w:w="648" w:type="dxa"/>
            <w:vMerge/>
          </w:tcPr>
          <w:p w:rsidR="00DB66A4" w:rsidRDefault="00DB66A4">
            <w:pPr>
              <w:rPr>
                <w:rFonts w:ascii="ＭＳ 明朝" w:hAnsi="ＭＳ 明朝" w:hint="eastAsia"/>
                <w:sz w:val="22"/>
                <w:szCs w:val="22"/>
              </w:rPr>
            </w:pPr>
          </w:p>
        </w:tc>
        <w:tc>
          <w:tcPr>
            <w:tcW w:w="900" w:type="dxa"/>
            <w:vMerge/>
          </w:tcPr>
          <w:p w:rsidR="00DB66A4" w:rsidRDefault="00DB66A4">
            <w:pPr>
              <w:rPr>
                <w:rFonts w:ascii="ＭＳ 明朝" w:hAnsi="ＭＳ 明朝" w:hint="eastAsia"/>
                <w:sz w:val="22"/>
                <w:szCs w:val="22"/>
              </w:rPr>
            </w:pPr>
          </w:p>
        </w:tc>
        <w:tc>
          <w:tcPr>
            <w:tcW w:w="6120" w:type="dxa"/>
            <w:vAlign w:val="center"/>
          </w:tcPr>
          <w:p w:rsidR="00DB66A4" w:rsidRPr="00C07EB0" w:rsidRDefault="00DB66A4" w:rsidP="00EE45FC">
            <w:pPr>
              <w:adjustRightInd w:val="0"/>
              <w:snapToGrid w:val="0"/>
              <w:ind w:left="210" w:hangingChars="100" w:hanging="210"/>
              <w:rPr>
                <w:rFonts w:ascii="ＭＳ 明朝" w:hAnsi="ＭＳ 明朝" w:hint="eastAsia"/>
              </w:rPr>
            </w:pPr>
            <w:r>
              <w:rPr>
                <w:rFonts w:ascii="ＭＳ 明朝" w:hAnsi="ＭＳ 明朝" w:hint="eastAsia"/>
              </w:rPr>
              <w:t>ヘ　容器置場には、携帯電灯以外の灯火を携えて立ち入らないこと。</w:t>
            </w:r>
          </w:p>
        </w:tc>
        <w:tc>
          <w:tcPr>
            <w:tcW w:w="1260" w:type="dxa"/>
          </w:tcPr>
          <w:p w:rsidR="00DB66A4" w:rsidRDefault="00DB66A4">
            <w:pPr>
              <w:rPr>
                <w:rFonts w:ascii="ＭＳ 明朝" w:hAnsi="ＭＳ 明朝" w:hint="eastAsia"/>
                <w:sz w:val="22"/>
                <w:szCs w:val="22"/>
              </w:rPr>
            </w:pPr>
          </w:p>
        </w:tc>
      </w:tr>
    </w:tbl>
    <w:p w:rsidR="008E4D30" w:rsidRDefault="008E4D30" w:rsidP="008E4D30">
      <w:pPr>
        <w:rPr>
          <w:rFonts w:ascii="ＭＳ ゴシック" w:eastAsia="ＭＳ ゴシック" w:hAnsi="ＭＳ ゴシック" w:hint="eastAsia"/>
          <w:b/>
          <w:sz w:val="22"/>
          <w:szCs w:val="22"/>
        </w:rPr>
      </w:pPr>
    </w:p>
    <w:p w:rsidR="008E4D30" w:rsidRDefault="008E4D30" w:rsidP="008E4D30">
      <w:pPr>
        <w:rPr>
          <w:rFonts w:ascii="ＭＳ ゴシック" w:eastAsia="ＭＳ ゴシック" w:hAnsi="ＭＳ ゴシック" w:hint="eastAsia"/>
          <w:b/>
          <w:sz w:val="22"/>
          <w:szCs w:val="22"/>
        </w:rPr>
      </w:pPr>
    </w:p>
    <w:p w:rsidR="008E4D30" w:rsidRDefault="008E4D30" w:rsidP="008E4D30">
      <w:pPr>
        <w:rPr>
          <w:rFonts w:ascii="ＭＳ ゴシック" w:eastAsia="ＭＳ ゴシック" w:hAnsi="ＭＳ ゴシック" w:hint="eastAsia"/>
          <w:b/>
          <w:sz w:val="22"/>
          <w:szCs w:val="22"/>
        </w:rPr>
      </w:pPr>
    </w:p>
    <w:p w:rsidR="008E4D30" w:rsidRDefault="008E4D30"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b/>
          <w:sz w:val="22"/>
          <w:szCs w:val="22"/>
        </w:rPr>
      </w:pPr>
    </w:p>
    <w:p w:rsidR="00C90E20" w:rsidRDefault="00C90E20"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D52257" w:rsidRDefault="00D52257" w:rsidP="008E4D30">
      <w:pPr>
        <w:rPr>
          <w:rFonts w:ascii="ＭＳ ゴシック" w:eastAsia="ＭＳ ゴシック" w:hAnsi="ＭＳ ゴシック" w:hint="eastAsia"/>
          <w:b/>
          <w:sz w:val="22"/>
          <w:szCs w:val="22"/>
        </w:rPr>
      </w:pPr>
    </w:p>
    <w:p w:rsidR="00EE45FC" w:rsidRDefault="00EE45FC" w:rsidP="008E4D30">
      <w:pPr>
        <w:rPr>
          <w:rFonts w:ascii="ＭＳ ゴシック" w:eastAsia="ＭＳ ゴシック" w:hAnsi="ＭＳ ゴシック" w:hint="eastAsia"/>
          <w:b/>
          <w:sz w:val="22"/>
          <w:szCs w:val="22"/>
        </w:rPr>
      </w:pPr>
    </w:p>
    <w:p w:rsidR="008E4D30" w:rsidRDefault="008E4D30" w:rsidP="00203D3A">
      <w:pPr>
        <w:jc w:val="center"/>
        <w:rPr>
          <w:rFonts w:ascii="ＭＳ 明朝" w:hAnsi="ＭＳ 明朝" w:hint="eastAsia"/>
          <w:b/>
          <w:sz w:val="22"/>
          <w:szCs w:val="22"/>
        </w:rPr>
      </w:pPr>
      <w:r w:rsidRPr="00B93A63">
        <w:rPr>
          <w:rFonts w:ascii="ＭＳ ゴシック" w:eastAsia="ＭＳ ゴシック" w:hAnsi="ＭＳ ゴシック" w:hint="eastAsia"/>
          <w:b/>
          <w:sz w:val="22"/>
          <w:szCs w:val="22"/>
        </w:rPr>
        <w:lastRenderedPageBreak/>
        <w:t>高圧ガス保安法液化石油ガス保安規則</w:t>
      </w:r>
      <w:r>
        <w:rPr>
          <w:rFonts w:ascii="ＭＳ ゴシック" w:eastAsia="ＭＳ ゴシック" w:hAnsi="ＭＳ ゴシック" w:hint="eastAsia"/>
          <w:b/>
          <w:sz w:val="22"/>
          <w:szCs w:val="22"/>
        </w:rPr>
        <w:t>第１９</w:t>
      </w:r>
      <w:r w:rsidRPr="00B93A63">
        <w:rPr>
          <w:rFonts w:ascii="ＭＳ ゴシック" w:eastAsia="ＭＳ ゴシック" w:hAnsi="ＭＳ ゴシック" w:hint="eastAsia"/>
          <w:b/>
          <w:sz w:val="22"/>
          <w:szCs w:val="22"/>
        </w:rPr>
        <w:t>条遵守状況</w:t>
      </w:r>
    </w:p>
    <w:p w:rsidR="008E4D30" w:rsidRDefault="008E4D30" w:rsidP="008E4D30">
      <w:pPr>
        <w:rPr>
          <w:rFonts w:ascii="ＭＳ 明朝" w:hAnsi="ＭＳ 明朝" w:hint="eastAsia"/>
          <w:sz w:val="22"/>
          <w:szCs w:val="22"/>
        </w:rPr>
      </w:pPr>
    </w:p>
    <w:p w:rsidR="008E4D30" w:rsidRDefault="008E4D30" w:rsidP="008E4D30">
      <w:pPr>
        <w:rPr>
          <w:rFonts w:ascii="ＭＳ 明朝" w:hAnsi="ＭＳ 明朝" w:hint="eastAsia"/>
          <w:sz w:val="22"/>
          <w:szCs w:val="22"/>
        </w:rPr>
      </w:pPr>
      <w:r>
        <w:rPr>
          <w:rFonts w:ascii="ＭＳ 明朝" w:hAnsi="ＭＳ 明朝" w:hint="eastAsia"/>
          <w:sz w:val="22"/>
          <w:szCs w:val="22"/>
        </w:rPr>
        <w:t>第１９条第１項第３号</w:t>
      </w:r>
      <w:r w:rsidR="00EE45FC">
        <w:rPr>
          <w:rFonts w:ascii="ＭＳ 明朝" w:hAnsi="ＭＳ 明朝" w:hint="eastAsia"/>
          <w:sz w:val="22"/>
          <w:szCs w:val="22"/>
        </w:rPr>
        <w:t>イ</w:t>
      </w:r>
      <w:r>
        <w:rPr>
          <w:rFonts w:ascii="ＭＳ 明朝" w:hAnsi="ＭＳ 明朝" w:hint="eastAsia"/>
          <w:sz w:val="22"/>
          <w:szCs w:val="22"/>
        </w:rPr>
        <w:t xml:space="preserve">　バルク貯槽（１t未満）により貯蔵する場合</w:t>
      </w:r>
    </w:p>
    <w:tbl>
      <w:tblPr>
        <w:tblStyle w:val="a3"/>
        <w:tblW w:w="9164" w:type="dxa"/>
        <w:tblLayout w:type="fixed"/>
        <w:tblLook w:val="01E0" w:firstRow="1" w:lastRow="1" w:firstColumn="1" w:lastColumn="1" w:noHBand="0" w:noVBand="0"/>
      </w:tblPr>
      <w:tblGrid>
        <w:gridCol w:w="648"/>
        <w:gridCol w:w="900"/>
        <w:gridCol w:w="6356"/>
        <w:gridCol w:w="1260"/>
      </w:tblGrid>
      <w:tr w:rsidR="008E4D30">
        <w:tc>
          <w:tcPr>
            <w:tcW w:w="7904" w:type="dxa"/>
            <w:gridSpan w:val="3"/>
          </w:tcPr>
          <w:p w:rsidR="008E4D30" w:rsidRDefault="00B725D0" w:rsidP="008E4D30">
            <w:pPr>
              <w:rPr>
                <w:rFonts w:ascii="ＭＳ 明朝" w:hAnsi="ＭＳ 明朝" w:hint="eastAsia"/>
                <w:sz w:val="22"/>
                <w:szCs w:val="22"/>
              </w:rPr>
            </w:pPr>
            <w:r>
              <w:rPr>
                <w:rFonts w:ascii="ＭＳ 明朝" w:hAnsi="ＭＳ 明朝" w:hint="eastAsia"/>
                <w:sz w:val="22"/>
                <w:szCs w:val="22"/>
              </w:rPr>
              <w:t>液化石油ガス法施行規則第１９条第３号</w:t>
            </w:r>
          </w:p>
        </w:tc>
        <w:tc>
          <w:tcPr>
            <w:tcW w:w="1260" w:type="dxa"/>
          </w:tcPr>
          <w:p w:rsidR="008E4D30" w:rsidRDefault="008E4D30" w:rsidP="008E4D30">
            <w:pPr>
              <w:rPr>
                <w:rFonts w:ascii="ＭＳ 明朝" w:hAnsi="ＭＳ 明朝" w:hint="eastAsia"/>
                <w:sz w:val="22"/>
                <w:szCs w:val="22"/>
              </w:rPr>
            </w:pPr>
            <w:r w:rsidRPr="005E30CF">
              <w:rPr>
                <w:rFonts w:ascii="ＭＳ 明朝" w:hAnsi="ＭＳ 明朝" w:hint="eastAsia"/>
                <w:sz w:val="22"/>
                <w:szCs w:val="22"/>
              </w:rPr>
              <w:t>遵守状況</w:t>
            </w:r>
          </w:p>
        </w:tc>
      </w:tr>
      <w:tr w:rsidR="00DB66A4">
        <w:tc>
          <w:tcPr>
            <w:tcW w:w="648" w:type="dxa"/>
          </w:tcPr>
          <w:p w:rsidR="00DB66A4" w:rsidRDefault="00DB66A4" w:rsidP="008E4D30">
            <w:pPr>
              <w:rPr>
                <w:rFonts w:ascii="ＭＳ 明朝" w:hAnsi="ＭＳ 明朝" w:hint="eastAsia"/>
                <w:sz w:val="22"/>
                <w:szCs w:val="22"/>
              </w:rPr>
            </w:pPr>
            <w:r>
              <w:rPr>
                <w:rFonts w:ascii="ＭＳ 明朝" w:hAnsi="ＭＳ 明朝" w:hint="eastAsia"/>
                <w:sz w:val="22"/>
                <w:szCs w:val="22"/>
              </w:rPr>
              <w:t>イ</w:t>
            </w:r>
          </w:p>
        </w:tc>
        <w:tc>
          <w:tcPr>
            <w:tcW w:w="7256" w:type="dxa"/>
            <w:gridSpan w:val="2"/>
            <w:vAlign w:val="center"/>
          </w:tcPr>
          <w:p w:rsidR="00DB66A4" w:rsidRPr="00C07EB0" w:rsidRDefault="00DB66A4" w:rsidP="0092750D">
            <w:pPr>
              <w:adjustRightInd w:val="0"/>
              <w:snapToGrid w:val="0"/>
              <w:ind w:firstLineChars="100" w:firstLine="210"/>
              <w:rPr>
                <w:rFonts w:ascii="ＭＳ 明朝" w:hAnsi="ＭＳ 明朝" w:hint="eastAsia"/>
              </w:rPr>
            </w:pPr>
            <w:r>
              <w:rPr>
                <w:rFonts w:ascii="ＭＳ 明朝" w:hAnsi="ＭＳ 明朝" w:hint="eastAsia"/>
              </w:rPr>
              <w:t>バルク貯槽（ハ（１）から（８</w:t>
            </w:r>
            <w:r w:rsidRPr="00C07EB0">
              <w:rPr>
                <w:rFonts w:ascii="ＭＳ 明朝" w:hAnsi="ＭＳ 明朝" w:hint="eastAsia"/>
              </w:rPr>
              <w:t>）までのものを除く。）は、高圧</w:t>
            </w:r>
            <w:r>
              <w:rPr>
                <w:rFonts w:ascii="ＭＳ 明朝" w:hAnsi="ＭＳ 明朝" w:hint="eastAsia"/>
              </w:rPr>
              <w:t>ガス保安法第５６条の４第１項で定める特定設備検査合格証又は同法第</w:t>
            </w:r>
            <w:r w:rsidRPr="00C07EB0">
              <w:rPr>
                <w:rFonts w:ascii="ＭＳ 明朝" w:hAnsi="ＭＳ 明朝" w:hint="eastAsia"/>
              </w:rPr>
              <w:t>５６条の６の１４第２項に定める特定設備基準適合証を有するものであること。</w:t>
            </w:r>
          </w:p>
        </w:tc>
        <w:tc>
          <w:tcPr>
            <w:tcW w:w="1260" w:type="dxa"/>
          </w:tcPr>
          <w:p w:rsidR="00DB66A4" w:rsidRDefault="00DB66A4" w:rsidP="008E4D30">
            <w:pPr>
              <w:rPr>
                <w:rFonts w:ascii="ＭＳ 明朝" w:hAnsi="ＭＳ 明朝" w:hint="eastAsia"/>
                <w:sz w:val="22"/>
                <w:szCs w:val="22"/>
              </w:rPr>
            </w:pPr>
          </w:p>
        </w:tc>
      </w:tr>
      <w:tr w:rsidR="00DB66A4">
        <w:tc>
          <w:tcPr>
            <w:tcW w:w="648" w:type="dxa"/>
            <w:vMerge w:val="restart"/>
          </w:tcPr>
          <w:p w:rsidR="00DB66A4" w:rsidRDefault="00DB66A4" w:rsidP="008E4D30">
            <w:pPr>
              <w:rPr>
                <w:rFonts w:ascii="ＭＳ 明朝" w:hAnsi="ＭＳ 明朝" w:hint="eastAsia"/>
                <w:sz w:val="22"/>
                <w:szCs w:val="22"/>
              </w:rPr>
            </w:pPr>
            <w:r>
              <w:rPr>
                <w:rFonts w:ascii="ＭＳ 明朝" w:hAnsi="ＭＳ 明朝" w:hint="eastAsia"/>
                <w:sz w:val="22"/>
                <w:szCs w:val="22"/>
              </w:rPr>
              <w:t>ハ</w:t>
            </w:r>
          </w:p>
        </w:tc>
        <w:tc>
          <w:tcPr>
            <w:tcW w:w="7256" w:type="dxa"/>
            <w:gridSpan w:val="2"/>
            <w:vAlign w:val="center"/>
          </w:tcPr>
          <w:p w:rsidR="00DB66A4" w:rsidRPr="00C07EB0" w:rsidRDefault="00DB66A4" w:rsidP="0092750D">
            <w:pPr>
              <w:adjustRightInd w:val="0"/>
              <w:snapToGrid w:val="0"/>
              <w:ind w:firstLineChars="100" w:firstLine="210"/>
              <w:rPr>
                <w:rFonts w:ascii="ＭＳ 明朝" w:hAnsi="ＭＳ 明朝" w:hint="eastAsia"/>
              </w:rPr>
            </w:pPr>
            <w:r w:rsidRPr="00C07EB0">
              <w:rPr>
                <w:rFonts w:ascii="ＭＳ 明朝" w:hAnsi="ＭＳ 明朝" w:hint="eastAsia"/>
              </w:rPr>
              <w:t>次に定める基準に適合すること。</w:t>
            </w:r>
          </w:p>
        </w:tc>
        <w:tc>
          <w:tcPr>
            <w:tcW w:w="1260" w:type="dxa"/>
          </w:tcPr>
          <w:p w:rsidR="00DB66A4" w:rsidRDefault="00DB66A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sidP="008E4D30">
            <w:pPr>
              <w:rPr>
                <w:rFonts w:ascii="ＭＳ 明朝" w:hAnsi="ＭＳ 明朝" w:hint="eastAsia"/>
                <w:sz w:val="22"/>
                <w:szCs w:val="22"/>
              </w:rPr>
            </w:pPr>
            <w:r>
              <w:rPr>
                <w:rFonts w:ascii="ＭＳ 明朝" w:hAnsi="ＭＳ 明朝" w:hint="eastAsia"/>
                <w:sz w:val="22"/>
                <w:szCs w:val="22"/>
              </w:rPr>
              <w:t>（１）</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告示で定めるところにより、内部の圧力が許容圧力を超えた場合に、直ちにその圧力を許容圧力以下に戻すことができる安全弁を設けること。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２</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告示で定めるところにより、液面計（ガラス管液面計を除く。）を設けること。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３</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告示で定めるところにより、過充てん防止装置を設けること。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４</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告示で定めるところにより、カップリング用液流出防止装置を取り付けた液取入弁を設けること。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５</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告示で定めるところにより、ガス放出防止器又は緊急遮断装置を取り付けたガス取出</w:t>
            </w:r>
            <w:r w:rsidR="00AF43BD">
              <w:rPr>
                <w:rFonts w:ascii="ＭＳ 明朝" w:hAnsi="ＭＳ 明朝" w:hint="eastAsia"/>
              </w:rPr>
              <w:t>弁を設けること。ただし、告示で定めるところにより、地震による震動</w:t>
            </w:r>
            <w:r w:rsidRPr="00C07EB0">
              <w:rPr>
                <w:rFonts w:ascii="ＭＳ 明朝" w:hAnsi="ＭＳ 明朝" w:hint="eastAsia"/>
              </w:rPr>
              <w:t>及び地盤の液状化に伴う供給管の損傷を防止する措置が講じられている場合は、この限りでない。</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６</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告示で定</w:t>
            </w:r>
            <w:r>
              <w:rPr>
                <w:rFonts w:ascii="ＭＳ 明朝" w:hAnsi="ＭＳ 明朝" w:hint="eastAsia"/>
              </w:rPr>
              <w:t>めるところにより、ガス放出防止器又は緊急遮断装置を取り付けた液</w:t>
            </w:r>
            <w:r w:rsidRPr="00C07EB0">
              <w:rPr>
                <w:rFonts w:ascii="ＭＳ 明朝" w:hAnsi="ＭＳ 明朝" w:hint="eastAsia"/>
              </w:rPr>
              <w:t>取出弁を設けること。ただし、当該液取出弁を供給管若しくは配管又は集合装置に接続しない場合は、この限りでない。</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７</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均圧弁を設ける場合の当該均圧弁は、告示で定めるところにより、先端にカップリングを取り付けたものとすること。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８</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Pr>
                <w:rFonts w:ascii="ＭＳ 明朝" w:hAnsi="ＭＳ 明朝" w:hint="eastAsia"/>
              </w:rPr>
              <w:t>（１）から（７</w:t>
            </w:r>
            <w:r w:rsidRPr="00C07EB0">
              <w:rPr>
                <w:rFonts w:ascii="ＭＳ 明朝" w:hAnsi="ＭＳ 明朝" w:hint="eastAsia"/>
              </w:rPr>
              <w:t>）までに掲げる機器</w:t>
            </w:r>
            <w:r>
              <w:rPr>
                <w:rFonts w:ascii="ＭＳ 明朝" w:hAnsi="ＭＳ 明朝" w:hint="eastAsia"/>
              </w:rPr>
              <w:t>（以下「附属機器」という。）</w:t>
            </w:r>
            <w:r w:rsidRPr="00C07EB0">
              <w:rPr>
                <w:rFonts w:ascii="ＭＳ 明朝" w:hAnsi="ＭＳ 明朝" w:hint="eastAsia"/>
              </w:rPr>
              <w:t>は、告示で定めるところにより、</w:t>
            </w:r>
            <w:r>
              <w:rPr>
                <w:rFonts w:ascii="ＭＳ 明朝" w:hAnsi="ＭＳ 明朝" w:hint="eastAsia"/>
              </w:rPr>
              <w:t>ふた付きのプロテクターで保護すること。ただし、（２）又は（３</w:t>
            </w:r>
            <w:r w:rsidRPr="00C07EB0">
              <w:rPr>
                <w:rFonts w:ascii="ＭＳ 明朝" w:hAnsi="ＭＳ 明朝" w:hint="eastAsia"/>
              </w:rPr>
              <w:t>）に掲げる機器については、液化石油ガスの漏えいのおそれがない場合においては、この限りでない。</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９</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バルク貯槽には、バルク貯槽又は当該バルク貯槽の周囲の見やすい箇所に、液化石油ガス又はＬＰガス及び火気厳禁と朱書すること。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Pr="008E4D30" w:rsidRDefault="004E2E94">
            <w:pPr>
              <w:rPr>
                <w:rFonts w:ascii="ＭＳ 明朝" w:hAnsi="ＭＳ 明朝"/>
                <w:sz w:val="22"/>
                <w:szCs w:val="22"/>
              </w:rPr>
            </w:pPr>
            <w:r w:rsidRPr="002A33C5">
              <w:rPr>
                <w:rFonts w:ascii="ＭＳ 明朝" w:hAnsi="ＭＳ 明朝" w:hint="eastAsia"/>
                <w:sz w:val="22"/>
                <w:szCs w:val="22"/>
              </w:rPr>
              <w:t>（</w:t>
            </w:r>
            <w:r>
              <w:rPr>
                <w:rFonts w:ascii="ＭＳ 明朝" w:hAnsi="ＭＳ 明朝" w:hint="eastAsia"/>
                <w:sz w:val="22"/>
                <w:szCs w:val="22"/>
              </w:rPr>
              <w:t>10</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バルク貯槽には、バルク貯槽又は当該バルク貯槽の周囲の見やすい箇所に、緊急連絡先を表示すること。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Pr="008E4D30" w:rsidRDefault="004E2E94">
            <w:pPr>
              <w:rPr>
                <w:rFonts w:ascii="ＭＳ 明朝" w:hAnsi="ＭＳ 明朝"/>
                <w:sz w:val="22"/>
                <w:szCs w:val="22"/>
              </w:rPr>
            </w:pPr>
            <w:r w:rsidRPr="002A33C5">
              <w:rPr>
                <w:rFonts w:ascii="ＭＳ 明朝" w:hAnsi="ＭＳ 明朝" w:hint="eastAsia"/>
                <w:sz w:val="22"/>
                <w:szCs w:val="22"/>
              </w:rPr>
              <w:t>（</w:t>
            </w:r>
            <w:r>
              <w:rPr>
                <w:rFonts w:ascii="ＭＳ 明朝" w:hAnsi="ＭＳ 明朝" w:hint="eastAsia"/>
                <w:sz w:val="22"/>
                <w:szCs w:val="22"/>
              </w:rPr>
              <w:t>11</w:t>
            </w:r>
            <w:r w:rsidRPr="002A33C5">
              <w:rPr>
                <w:rFonts w:ascii="ＭＳ 明朝" w:hAnsi="ＭＳ 明朝" w:hint="eastAsia"/>
                <w:sz w:val="22"/>
                <w:szCs w:val="22"/>
              </w:rPr>
              <w:t>）</w:t>
            </w:r>
          </w:p>
        </w:tc>
        <w:tc>
          <w:tcPr>
            <w:tcW w:w="6356" w:type="dxa"/>
            <w:vAlign w:val="center"/>
          </w:tcPr>
          <w:p w:rsidR="004E2E94" w:rsidRPr="00C07EB0" w:rsidRDefault="004E2E94" w:rsidP="00AF43BD">
            <w:pPr>
              <w:adjustRightInd w:val="0"/>
              <w:snapToGrid w:val="0"/>
              <w:ind w:firstLineChars="100" w:firstLine="210"/>
              <w:rPr>
                <w:rFonts w:ascii="ＭＳ 明朝" w:hAnsi="ＭＳ 明朝" w:hint="eastAsia"/>
              </w:rPr>
            </w:pPr>
            <w:r w:rsidRPr="00C07EB0">
              <w:rPr>
                <w:rFonts w:ascii="ＭＳ 明朝" w:hAnsi="ＭＳ 明朝" w:hint="eastAsia"/>
              </w:rPr>
              <w:t>バルク貯槽には、告示で定めるところにより、腐しょくを防止する措置を講ずること。</w:t>
            </w:r>
          </w:p>
        </w:tc>
        <w:tc>
          <w:tcPr>
            <w:tcW w:w="1260" w:type="dxa"/>
          </w:tcPr>
          <w:p w:rsidR="004E2E94" w:rsidRDefault="004E2E94" w:rsidP="008E4D30">
            <w:pPr>
              <w:rPr>
                <w:rFonts w:ascii="ＭＳ 明朝" w:hAnsi="ＭＳ 明朝" w:hint="eastAsia"/>
                <w:sz w:val="22"/>
                <w:szCs w:val="22"/>
              </w:rPr>
            </w:pPr>
          </w:p>
        </w:tc>
      </w:tr>
      <w:tr w:rsidR="004E2E94">
        <w:tc>
          <w:tcPr>
            <w:tcW w:w="648" w:type="dxa"/>
            <w:vMerge/>
          </w:tcPr>
          <w:p w:rsidR="004E2E94" w:rsidRDefault="004E2E94" w:rsidP="008E4D30">
            <w:pPr>
              <w:rPr>
                <w:rFonts w:ascii="ＭＳ 明朝" w:hAnsi="ＭＳ 明朝" w:hint="eastAsia"/>
                <w:sz w:val="22"/>
                <w:szCs w:val="22"/>
              </w:rPr>
            </w:pPr>
          </w:p>
        </w:tc>
        <w:tc>
          <w:tcPr>
            <w:tcW w:w="900" w:type="dxa"/>
          </w:tcPr>
          <w:p w:rsidR="004E2E94" w:rsidRDefault="004E2E94">
            <w:r w:rsidRPr="002A33C5">
              <w:rPr>
                <w:rFonts w:ascii="ＭＳ 明朝" w:hAnsi="ＭＳ 明朝" w:hint="eastAsia"/>
                <w:sz w:val="22"/>
                <w:szCs w:val="22"/>
              </w:rPr>
              <w:t>（</w:t>
            </w:r>
            <w:r>
              <w:rPr>
                <w:rFonts w:ascii="ＭＳ 明朝" w:hAnsi="ＭＳ 明朝" w:hint="eastAsia"/>
                <w:sz w:val="22"/>
                <w:szCs w:val="22"/>
              </w:rPr>
              <w:t>12</w:t>
            </w:r>
            <w:r w:rsidRPr="002A33C5">
              <w:rPr>
                <w:rFonts w:ascii="ＭＳ 明朝" w:hAnsi="ＭＳ 明朝" w:hint="eastAsia"/>
                <w:sz w:val="22"/>
                <w:szCs w:val="22"/>
              </w:rPr>
              <w:t>）</w:t>
            </w:r>
          </w:p>
        </w:tc>
        <w:tc>
          <w:tcPr>
            <w:tcW w:w="6356" w:type="dxa"/>
            <w:vAlign w:val="center"/>
          </w:tcPr>
          <w:p w:rsidR="00CE6CB2" w:rsidRPr="00C07EB0" w:rsidRDefault="004E2E94" w:rsidP="00A85EDE">
            <w:pPr>
              <w:adjustRightInd w:val="0"/>
              <w:snapToGrid w:val="0"/>
              <w:ind w:firstLineChars="100" w:firstLine="210"/>
              <w:rPr>
                <w:rFonts w:ascii="ＭＳ 明朝" w:hAnsi="ＭＳ 明朝" w:hint="eastAsia"/>
              </w:rPr>
            </w:pPr>
            <w:r w:rsidRPr="00C07EB0">
              <w:rPr>
                <w:rFonts w:ascii="ＭＳ 明朝" w:hAnsi="ＭＳ 明朝" w:hint="eastAsia"/>
              </w:rPr>
              <w:t>バルク貯槽には、底部の腐しょく及び転倒を防止するための適当な材質及び構造を有する支柱又はサドル等を取り付けること。</w:t>
            </w:r>
          </w:p>
        </w:tc>
        <w:tc>
          <w:tcPr>
            <w:tcW w:w="1260" w:type="dxa"/>
          </w:tcPr>
          <w:p w:rsidR="004E2E94" w:rsidRDefault="004E2E94" w:rsidP="008E4D30">
            <w:pPr>
              <w:rPr>
                <w:rFonts w:ascii="ＭＳ 明朝" w:hAnsi="ＭＳ 明朝" w:hint="eastAsia"/>
                <w:sz w:val="22"/>
                <w:szCs w:val="22"/>
              </w:rPr>
            </w:pPr>
          </w:p>
        </w:tc>
      </w:tr>
      <w:tr w:rsidR="00787605">
        <w:tc>
          <w:tcPr>
            <w:tcW w:w="648" w:type="dxa"/>
            <w:vMerge w:val="restart"/>
          </w:tcPr>
          <w:p w:rsidR="00787605" w:rsidRDefault="00787605" w:rsidP="008E4D30">
            <w:pPr>
              <w:rPr>
                <w:rFonts w:ascii="ＭＳ 明朝" w:hAnsi="ＭＳ 明朝" w:hint="eastAsia"/>
                <w:sz w:val="22"/>
                <w:szCs w:val="22"/>
              </w:rPr>
            </w:pPr>
            <w:r>
              <w:rPr>
                <w:rFonts w:ascii="ＭＳ 明朝" w:hAnsi="ＭＳ 明朝" w:hint="eastAsia"/>
                <w:sz w:val="22"/>
                <w:szCs w:val="22"/>
              </w:rPr>
              <w:t>二</w:t>
            </w:r>
          </w:p>
        </w:tc>
        <w:tc>
          <w:tcPr>
            <w:tcW w:w="7256" w:type="dxa"/>
            <w:gridSpan w:val="2"/>
            <w:vAlign w:val="center"/>
          </w:tcPr>
          <w:p w:rsidR="00787605" w:rsidRPr="00C07EB0" w:rsidRDefault="00787605" w:rsidP="00A000D3">
            <w:pPr>
              <w:adjustRightInd w:val="0"/>
              <w:snapToGrid w:val="0"/>
              <w:ind w:firstLineChars="100" w:firstLine="210"/>
              <w:rPr>
                <w:rFonts w:ascii="ＭＳ 明朝" w:hAnsi="ＭＳ 明朝" w:hint="eastAsia"/>
              </w:rPr>
            </w:pPr>
            <w:r w:rsidRPr="00C07EB0">
              <w:rPr>
                <w:rFonts w:ascii="ＭＳ 明朝" w:hAnsi="ＭＳ 明朝" w:hint="eastAsia"/>
              </w:rPr>
              <w:t>地盤面上に設置するバルク貯槽は、次に定める基準に適合すること。</w:t>
            </w:r>
          </w:p>
        </w:tc>
        <w:tc>
          <w:tcPr>
            <w:tcW w:w="1260" w:type="dxa"/>
            <w:tcBorders>
              <w:tr2bl w:val="single" w:sz="4" w:space="0" w:color="auto"/>
            </w:tcBorders>
          </w:tcPr>
          <w:p w:rsidR="00787605" w:rsidRDefault="00787605" w:rsidP="008E4D30">
            <w:pPr>
              <w:rPr>
                <w:rFonts w:ascii="ＭＳ 明朝" w:hAnsi="ＭＳ 明朝" w:hint="eastAsia"/>
                <w:sz w:val="22"/>
                <w:szCs w:val="22"/>
              </w:rPr>
            </w:pPr>
          </w:p>
        </w:tc>
      </w:tr>
      <w:tr w:rsidR="00AF43BD">
        <w:trPr>
          <w:trHeight w:val="1090"/>
        </w:trPr>
        <w:tc>
          <w:tcPr>
            <w:tcW w:w="648" w:type="dxa"/>
            <w:vMerge/>
          </w:tcPr>
          <w:p w:rsidR="00AF43BD" w:rsidRDefault="00AF43BD" w:rsidP="008E4D30">
            <w:pPr>
              <w:rPr>
                <w:rFonts w:ascii="ＭＳ 明朝" w:hAnsi="ＭＳ 明朝" w:hint="eastAsia"/>
                <w:sz w:val="22"/>
                <w:szCs w:val="22"/>
              </w:rPr>
            </w:pPr>
          </w:p>
        </w:tc>
        <w:tc>
          <w:tcPr>
            <w:tcW w:w="900" w:type="dxa"/>
          </w:tcPr>
          <w:p w:rsidR="00AF43BD" w:rsidRPr="002A33C5" w:rsidRDefault="00AF43BD">
            <w:pPr>
              <w:rPr>
                <w:rFonts w:ascii="ＭＳ 明朝" w:hAnsi="ＭＳ 明朝" w:hint="eastAsia"/>
                <w:sz w:val="22"/>
                <w:szCs w:val="22"/>
              </w:rPr>
            </w:pPr>
            <w:r>
              <w:rPr>
                <w:rFonts w:ascii="ＭＳ 明朝" w:hAnsi="ＭＳ 明朝" w:hint="eastAsia"/>
              </w:rPr>
              <w:t>（１）</w:t>
            </w:r>
          </w:p>
        </w:tc>
        <w:tc>
          <w:tcPr>
            <w:tcW w:w="6356" w:type="dxa"/>
            <w:vAlign w:val="center"/>
          </w:tcPr>
          <w:p w:rsidR="00AF43BD" w:rsidRPr="00C07EB0" w:rsidRDefault="00AF43BD" w:rsidP="00AF43BD">
            <w:pPr>
              <w:adjustRightInd w:val="0"/>
              <w:snapToGrid w:val="0"/>
              <w:ind w:firstLineChars="100" w:firstLine="210"/>
              <w:rPr>
                <w:rFonts w:ascii="ＭＳ 明朝" w:hAnsi="ＭＳ 明朝" w:hint="eastAsia"/>
              </w:rPr>
            </w:pPr>
            <w:r>
              <w:rPr>
                <w:rFonts w:ascii="ＭＳ 明朝" w:hAnsi="ＭＳ 明朝" w:hint="eastAsia"/>
              </w:rPr>
              <w:t>基礎は、平坦なコンクリート盤等による水平、かつ、地盤面から５センチメートル以上高いものとし、かつ、不同沈下等によりバルク貯槽に有害なひ</w:t>
            </w:r>
            <w:r w:rsidRPr="00C07EB0">
              <w:rPr>
                <w:rFonts w:ascii="ＭＳ 明朝" w:hAnsi="ＭＳ 明朝" w:hint="eastAsia"/>
              </w:rPr>
              <w:t>ずみが生じないようなものであること。</w:t>
            </w:r>
          </w:p>
        </w:tc>
        <w:tc>
          <w:tcPr>
            <w:tcW w:w="1260" w:type="dxa"/>
          </w:tcPr>
          <w:p w:rsidR="00AF43BD" w:rsidRDefault="00AF43BD" w:rsidP="008E4D30">
            <w:pPr>
              <w:rPr>
                <w:rFonts w:ascii="ＭＳ 明朝" w:hAnsi="ＭＳ 明朝" w:hint="eastAsia"/>
                <w:sz w:val="22"/>
                <w:szCs w:val="22"/>
              </w:rPr>
            </w:pPr>
          </w:p>
        </w:tc>
      </w:tr>
      <w:tr w:rsidR="00AF43BD">
        <w:trPr>
          <w:trHeight w:val="326"/>
        </w:trPr>
        <w:tc>
          <w:tcPr>
            <w:tcW w:w="648" w:type="dxa"/>
            <w:vMerge/>
          </w:tcPr>
          <w:p w:rsidR="00AF43BD" w:rsidRDefault="00AF43BD" w:rsidP="008E4D30">
            <w:pPr>
              <w:rPr>
                <w:rFonts w:ascii="ＭＳ 明朝" w:hAnsi="ＭＳ 明朝" w:hint="eastAsia"/>
                <w:sz w:val="22"/>
                <w:szCs w:val="22"/>
              </w:rPr>
            </w:pPr>
          </w:p>
        </w:tc>
        <w:tc>
          <w:tcPr>
            <w:tcW w:w="900" w:type="dxa"/>
          </w:tcPr>
          <w:p w:rsidR="00AF43BD" w:rsidRPr="002A33C5" w:rsidRDefault="00AF43BD">
            <w:pPr>
              <w:rPr>
                <w:rFonts w:ascii="ＭＳ 明朝" w:hAnsi="ＭＳ 明朝" w:hint="eastAsia"/>
                <w:sz w:val="22"/>
                <w:szCs w:val="22"/>
              </w:rPr>
            </w:pPr>
            <w:r>
              <w:rPr>
                <w:rFonts w:ascii="ＭＳ 明朝" w:hAnsi="ＭＳ 明朝" w:hint="eastAsia"/>
              </w:rPr>
              <w:t>（２</w:t>
            </w:r>
            <w:r w:rsidRPr="00C07EB0">
              <w:rPr>
                <w:rFonts w:ascii="ＭＳ 明朝" w:hAnsi="ＭＳ 明朝" w:hint="eastAsia"/>
              </w:rPr>
              <w:t>）</w:t>
            </w:r>
          </w:p>
        </w:tc>
        <w:tc>
          <w:tcPr>
            <w:tcW w:w="6356" w:type="dxa"/>
            <w:vAlign w:val="center"/>
          </w:tcPr>
          <w:p w:rsidR="00AF43BD" w:rsidRPr="00C07EB0" w:rsidRDefault="00AF43BD" w:rsidP="00AF43BD">
            <w:pPr>
              <w:adjustRightInd w:val="0"/>
              <w:snapToGrid w:val="0"/>
              <w:ind w:firstLineChars="100" w:firstLine="210"/>
              <w:rPr>
                <w:rFonts w:ascii="ＭＳ 明朝" w:hAnsi="ＭＳ 明朝" w:hint="eastAsia"/>
              </w:rPr>
            </w:pPr>
            <w:r w:rsidRPr="00C07EB0">
              <w:rPr>
                <w:rFonts w:ascii="ＭＳ 明朝" w:hAnsi="ＭＳ 明朝" w:hint="eastAsia"/>
              </w:rPr>
              <w:t>自動車等車両が接触しない措置を講ずること。</w:t>
            </w:r>
          </w:p>
        </w:tc>
        <w:tc>
          <w:tcPr>
            <w:tcW w:w="1260" w:type="dxa"/>
          </w:tcPr>
          <w:p w:rsidR="00AF43BD" w:rsidRDefault="00AF43BD"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（３</w:t>
            </w:r>
            <w:r w:rsidRPr="00C07EB0">
              <w:rPr>
                <w:rFonts w:ascii="ＭＳ 明朝" w:hAnsi="ＭＳ 明朝" w:hint="eastAsia"/>
              </w:rPr>
              <w:t>）</w:t>
            </w:r>
          </w:p>
        </w:tc>
        <w:tc>
          <w:tcPr>
            <w:tcW w:w="6356" w:type="dxa"/>
            <w:vAlign w:val="center"/>
          </w:tcPr>
          <w:p w:rsidR="00787605" w:rsidRPr="00C07EB0" w:rsidRDefault="00787605" w:rsidP="00AF43BD">
            <w:pPr>
              <w:adjustRightInd w:val="0"/>
              <w:snapToGrid w:val="0"/>
              <w:ind w:firstLineChars="100" w:firstLine="210"/>
              <w:rPr>
                <w:rFonts w:ascii="ＭＳ 明朝" w:hAnsi="ＭＳ 明朝" w:hint="eastAsia"/>
              </w:rPr>
            </w:pPr>
            <w:r w:rsidRPr="00C07EB0">
              <w:rPr>
                <w:rFonts w:ascii="ＭＳ 明朝" w:hAnsi="ＭＳ 明朝" w:hint="eastAsia"/>
              </w:rPr>
              <w:t>バルク貯槽の支柱又はサドル等を基礎にアンカーボルト等で固定すること。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（４</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告示で定めるところにより、大地と電気的に接続すること。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（５</w:t>
            </w:r>
            <w:r w:rsidRPr="00C07EB0">
              <w:rPr>
                <w:rFonts w:ascii="ＭＳ 明朝" w:hAnsi="ＭＳ 明朝" w:hint="eastAsia"/>
              </w:rPr>
              <w:t>）</w:t>
            </w:r>
          </w:p>
        </w:tc>
        <w:tc>
          <w:tcPr>
            <w:tcW w:w="6356" w:type="dxa"/>
            <w:vAlign w:val="center"/>
          </w:tcPr>
          <w:p w:rsidR="00787605" w:rsidRPr="00C07EB0" w:rsidRDefault="00A000D3" w:rsidP="00F721B2">
            <w:pPr>
              <w:adjustRightInd w:val="0"/>
              <w:snapToGrid w:val="0"/>
              <w:ind w:firstLineChars="100" w:firstLine="210"/>
              <w:rPr>
                <w:rFonts w:ascii="ＭＳ 明朝" w:hAnsi="ＭＳ 明朝" w:hint="eastAsia"/>
              </w:rPr>
            </w:pPr>
            <w:r>
              <w:rPr>
                <w:rFonts w:ascii="ＭＳ 明朝" w:hAnsi="ＭＳ 明朝" w:hint="eastAsia"/>
              </w:rPr>
              <w:t>第３号ハ（１）の規定により設けた安全弁</w:t>
            </w:r>
            <w:r w:rsidR="00787605">
              <w:rPr>
                <w:rFonts w:ascii="ＭＳ 明朝" w:hAnsi="ＭＳ 明朝" w:hint="eastAsia"/>
              </w:rPr>
              <w:t>には、告示で定めるところにより、放出管等を設けること。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val="restart"/>
          </w:tcPr>
          <w:p w:rsidR="00787605" w:rsidRDefault="00787605" w:rsidP="008E4D30">
            <w:pPr>
              <w:rPr>
                <w:rFonts w:ascii="ＭＳ 明朝" w:hAnsi="ＭＳ 明朝" w:hint="eastAsia"/>
                <w:sz w:val="22"/>
                <w:szCs w:val="22"/>
              </w:rPr>
            </w:pPr>
            <w:r>
              <w:rPr>
                <w:rFonts w:ascii="ＭＳ 明朝" w:hAnsi="ＭＳ 明朝" w:hint="eastAsia"/>
                <w:sz w:val="22"/>
                <w:szCs w:val="22"/>
              </w:rPr>
              <w:t>ホ</w:t>
            </w:r>
          </w:p>
        </w:tc>
        <w:tc>
          <w:tcPr>
            <w:tcW w:w="7256" w:type="dxa"/>
            <w:gridSpan w:val="2"/>
            <w:vAlign w:val="center"/>
          </w:tcPr>
          <w:p w:rsidR="00787605" w:rsidRPr="00C07EB0" w:rsidRDefault="00527AB6" w:rsidP="00A000D3">
            <w:pPr>
              <w:adjustRightInd w:val="0"/>
              <w:snapToGrid w:val="0"/>
              <w:ind w:firstLineChars="100" w:firstLine="210"/>
              <w:rPr>
                <w:rFonts w:ascii="ＭＳ 明朝" w:hAnsi="ＭＳ 明朝" w:hint="eastAsia"/>
              </w:rPr>
            </w:pPr>
            <w:r>
              <w:rPr>
                <w:rFonts w:ascii="ＭＳ 明朝" w:hAnsi="ＭＳ 明朝" w:hint="eastAsia"/>
              </w:rPr>
              <w:t>地盤面下に埋設</w:t>
            </w:r>
            <w:r w:rsidR="00787605" w:rsidRPr="00C07EB0">
              <w:rPr>
                <w:rFonts w:ascii="ＭＳ 明朝" w:hAnsi="ＭＳ 明朝" w:hint="eastAsia"/>
              </w:rPr>
              <w:t>するバルク貯槽は、次に定める基準に適合すること。</w:t>
            </w:r>
          </w:p>
        </w:tc>
        <w:tc>
          <w:tcPr>
            <w:tcW w:w="1260" w:type="dxa"/>
            <w:tcBorders>
              <w:tr2bl w:val="single" w:sz="4" w:space="0" w:color="auto"/>
            </w:tcBorders>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（１</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バルク貯槽の頂部は、３０センチメートル以上地盤面から下にあること。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（２</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バルク貯槽を埋設し</w:t>
            </w:r>
            <w:r>
              <w:rPr>
                <w:rFonts w:ascii="ＭＳ 明朝" w:hAnsi="ＭＳ 明朝" w:hint="eastAsia"/>
              </w:rPr>
              <w:t>た</w:t>
            </w:r>
            <w:r w:rsidRPr="00C07EB0">
              <w:rPr>
                <w:rFonts w:ascii="ＭＳ 明朝" w:hAnsi="ＭＳ 明朝" w:hint="eastAsia"/>
              </w:rPr>
              <w:t>場所に自動車等車両が乗り入れることのないような措置を講ずること。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（３</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告示で定めるところにより、地下水による浮き上がりを防止する措置を講ずること。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（４</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バルク貯槽の埋設には、石塊等のない土又は砂を用いること。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（５</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バルク貯槽の周囲には、告示で定めるところにより、ガス検知用の孔あき管を設置すること。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Pr>
                <w:rFonts w:ascii="ＭＳ 明朝" w:hAnsi="ＭＳ 明朝" w:hint="eastAsia"/>
              </w:rPr>
              <w:t>（６</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バルク貯槽の水平投影面の四隅に、埋設後の貯槽の位置を示すための標識杭を設置すること</w:t>
            </w:r>
            <w:r w:rsidR="00A000D3">
              <w:rPr>
                <w:rFonts w:ascii="ＭＳ 明朝" w:hAnsi="ＭＳ 明朝" w:hint="eastAsia"/>
              </w:rPr>
              <w:t>。</w:t>
            </w:r>
          </w:p>
        </w:tc>
        <w:tc>
          <w:tcPr>
            <w:tcW w:w="1260" w:type="dxa"/>
          </w:tcPr>
          <w:p w:rsidR="00787605" w:rsidRDefault="00787605" w:rsidP="008E4D30">
            <w:pPr>
              <w:rPr>
                <w:rFonts w:ascii="ＭＳ 明朝" w:hAnsi="ＭＳ 明朝" w:hint="eastAsia"/>
                <w:sz w:val="22"/>
                <w:szCs w:val="22"/>
              </w:rPr>
            </w:pPr>
          </w:p>
        </w:tc>
      </w:tr>
      <w:tr w:rsidR="00787605">
        <w:tc>
          <w:tcPr>
            <w:tcW w:w="648" w:type="dxa"/>
            <w:vMerge/>
          </w:tcPr>
          <w:p w:rsidR="00787605" w:rsidRDefault="00787605" w:rsidP="008E4D30">
            <w:pPr>
              <w:rPr>
                <w:rFonts w:ascii="ＭＳ 明朝" w:hAnsi="ＭＳ 明朝" w:hint="eastAsia"/>
                <w:sz w:val="22"/>
                <w:szCs w:val="22"/>
              </w:rPr>
            </w:pPr>
          </w:p>
        </w:tc>
        <w:tc>
          <w:tcPr>
            <w:tcW w:w="900" w:type="dxa"/>
          </w:tcPr>
          <w:p w:rsidR="00787605" w:rsidRPr="002A33C5" w:rsidRDefault="00F01BD9">
            <w:pPr>
              <w:rPr>
                <w:rFonts w:ascii="ＭＳ 明朝" w:hAnsi="ＭＳ 明朝" w:hint="eastAsia"/>
                <w:sz w:val="22"/>
                <w:szCs w:val="22"/>
              </w:rPr>
            </w:pPr>
            <w:r w:rsidRPr="00C07EB0">
              <w:rPr>
                <w:rFonts w:ascii="ＭＳ 明朝" w:hAnsi="ＭＳ 明朝" w:hint="eastAsia"/>
              </w:rPr>
              <w:t>（</w:t>
            </w:r>
            <w:r>
              <w:rPr>
                <w:rFonts w:ascii="ＭＳ 明朝" w:hAnsi="ＭＳ 明朝" w:hint="eastAsia"/>
              </w:rPr>
              <w:t>７</w:t>
            </w:r>
            <w:r w:rsidRPr="00C07EB0">
              <w:rPr>
                <w:rFonts w:ascii="ＭＳ 明朝" w:hAnsi="ＭＳ 明朝" w:hint="eastAsia"/>
              </w:rPr>
              <w:t>）</w:t>
            </w:r>
          </w:p>
        </w:tc>
        <w:tc>
          <w:tcPr>
            <w:tcW w:w="6356" w:type="dxa"/>
            <w:vAlign w:val="center"/>
          </w:tcPr>
          <w:p w:rsidR="00787605" w:rsidRPr="00C07EB0" w:rsidRDefault="00787605" w:rsidP="00F721B2">
            <w:pPr>
              <w:adjustRightInd w:val="0"/>
              <w:snapToGrid w:val="0"/>
              <w:ind w:firstLineChars="100" w:firstLine="210"/>
              <w:rPr>
                <w:rFonts w:ascii="ＭＳ 明朝" w:hAnsi="ＭＳ 明朝" w:hint="eastAsia"/>
              </w:rPr>
            </w:pPr>
            <w:r w:rsidRPr="00C07EB0">
              <w:rPr>
                <w:rFonts w:ascii="ＭＳ 明朝" w:hAnsi="ＭＳ 明朝" w:hint="eastAsia"/>
              </w:rPr>
              <w:t>プロテクターのふたは、厚さ５センチメートル以上の不燃性の断熱材を裏当てすること。</w:t>
            </w:r>
          </w:p>
        </w:tc>
        <w:tc>
          <w:tcPr>
            <w:tcW w:w="1260" w:type="dxa"/>
          </w:tcPr>
          <w:p w:rsidR="00787605" w:rsidRDefault="00787605" w:rsidP="008E4D30">
            <w:pPr>
              <w:rPr>
                <w:rFonts w:ascii="ＭＳ 明朝" w:hAnsi="ＭＳ 明朝" w:hint="eastAsia"/>
                <w:sz w:val="22"/>
                <w:szCs w:val="22"/>
              </w:rPr>
            </w:pPr>
          </w:p>
        </w:tc>
      </w:tr>
      <w:tr w:rsidR="00787605">
        <w:tc>
          <w:tcPr>
            <w:tcW w:w="648" w:type="dxa"/>
          </w:tcPr>
          <w:p w:rsidR="00787605" w:rsidRDefault="00787605" w:rsidP="008E4D30">
            <w:pPr>
              <w:rPr>
                <w:rFonts w:ascii="ＭＳ 明朝" w:hAnsi="ＭＳ 明朝" w:hint="eastAsia"/>
                <w:sz w:val="22"/>
                <w:szCs w:val="22"/>
              </w:rPr>
            </w:pPr>
            <w:r>
              <w:rPr>
                <w:rFonts w:ascii="ＭＳ 明朝" w:hAnsi="ＭＳ 明朝" w:hint="eastAsia"/>
                <w:sz w:val="22"/>
                <w:szCs w:val="22"/>
              </w:rPr>
              <w:t>ヘ</w:t>
            </w:r>
          </w:p>
        </w:tc>
        <w:tc>
          <w:tcPr>
            <w:tcW w:w="7256" w:type="dxa"/>
            <w:gridSpan w:val="2"/>
          </w:tcPr>
          <w:p w:rsidR="00787605" w:rsidRPr="00C07EB0" w:rsidRDefault="00787605" w:rsidP="0092750D">
            <w:pPr>
              <w:adjustRightInd w:val="0"/>
              <w:snapToGrid w:val="0"/>
              <w:ind w:firstLineChars="100" w:firstLine="210"/>
              <w:rPr>
                <w:rFonts w:ascii="ＭＳ 明朝" w:hAnsi="ＭＳ 明朝" w:hint="eastAsia"/>
              </w:rPr>
            </w:pPr>
            <w:r w:rsidRPr="00C07EB0">
              <w:rPr>
                <w:rFonts w:ascii="ＭＳ 明朝" w:hAnsi="ＭＳ 明朝" w:hint="eastAsia"/>
              </w:rPr>
              <w:t>バルク貯槽は、その外面から２メートル以内にある火気をさえぎる措置を講じ、かつ、屋外に置くこと。</w:t>
            </w:r>
          </w:p>
        </w:tc>
        <w:tc>
          <w:tcPr>
            <w:tcW w:w="1260" w:type="dxa"/>
          </w:tcPr>
          <w:p w:rsidR="00787605" w:rsidRDefault="00787605" w:rsidP="008E4D30">
            <w:pPr>
              <w:rPr>
                <w:rFonts w:ascii="ＭＳ 明朝" w:hAnsi="ＭＳ 明朝" w:hint="eastAsia"/>
                <w:sz w:val="22"/>
                <w:szCs w:val="22"/>
              </w:rPr>
            </w:pPr>
          </w:p>
        </w:tc>
      </w:tr>
    </w:tbl>
    <w:p w:rsidR="008E4D30" w:rsidRDefault="008E4D30" w:rsidP="008E4D30">
      <w:pPr>
        <w:rPr>
          <w:rFonts w:ascii="ＭＳ 明朝" w:hAnsi="ＭＳ 明朝" w:hint="eastAsia"/>
          <w:sz w:val="22"/>
          <w:szCs w:val="22"/>
        </w:rPr>
      </w:pPr>
    </w:p>
    <w:tbl>
      <w:tblPr>
        <w:tblStyle w:val="a3"/>
        <w:tblW w:w="8928" w:type="dxa"/>
        <w:tblLook w:val="01E0" w:firstRow="1" w:lastRow="1" w:firstColumn="1" w:lastColumn="1" w:noHBand="0" w:noVBand="0"/>
      </w:tblPr>
      <w:tblGrid>
        <w:gridCol w:w="7668"/>
        <w:gridCol w:w="1260"/>
      </w:tblGrid>
      <w:tr w:rsidR="00684B2C">
        <w:tc>
          <w:tcPr>
            <w:tcW w:w="7668" w:type="dxa"/>
          </w:tcPr>
          <w:p w:rsidR="00684B2C" w:rsidRDefault="00684B2C" w:rsidP="00F721B2">
            <w:pPr>
              <w:ind w:firstLineChars="100" w:firstLine="220"/>
              <w:rPr>
                <w:rFonts w:ascii="ＭＳ 明朝" w:hAnsi="ＭＳ 明朝" w:hint="eastAsia"/>
                <w:sz w:val="22"/>
                <w:szCs w:val="22"/>
              </w:rPr>
            </w:pPr>
            <w:r>
              <w:rPr>
                <w:rFonts w:ascii="ＭＳ 明朝" w:hAnsi="ＭＳ 明朝" w:hint="eastAsia"/>
                <w:sz w:val="22"/>
                <w:szCs w:val="22"/>
              </w:rPr>
              <w:t>液化石油ガス法施行規則第１９条第４号</w:t>
            </w:r>
          </w:p>
        </w:tc>
        <w:tc>
          <w:tcPr>
            <w:tcW w:w="1260" w:type="dxa"/>
            <w:vAlign w:val="center"/>
          </w:tcPr>
          <w:p w:rsidR="00684B2C" w:rsidRPr="00C07EB0" w:rsidRDefault="00684B2C" w:rsidP="00684B2C">
            <w:pPr>
              <w:adjustRightInd w:val="0"/>
              <w:snapToGrid w:val="0"/>
              <w:ind w:left="440" w:hangingChars="200" w:hanging="440"/>
              <w:rPr>
                <w:rFonts w:ascii="ＭＳ 明朝" w:hAnsi="ＭＳ 明朝" w:hint="eastAsia"/>
              </w:rPr>
            </w:pPr>
            <w:r w:rsidRPr="005E30CF">
              <w:rPr>
                <w:rFonts w:ascii="ＭＳ 明朝" w:hAnsi="ＭＳ 明朝" w:hint="eastAsia"/>
                <w:sz w:val="22"/>
                <w:szCs w:val="22"/>
              </w:rPr>
              <w:t>遵守状況</w:t>
            </w:r>
          </w:p>
        </w:tc>
      </w:tr>
      <w:tr w:rsidR="00684B2C">
        <w:tc>
          <w:tcPr>
            <w:tcW w:w="7668" w:type="dxa"/>
          </w:tcPr>
          <w:p w:rsidR="00684B2C" w:rsidRDefault="00684B2C" w:rsidP="00F721B2">
            <w:pPr>
              <w:ind w:firstLineChars="100" w:firstLine="220"/>
              <w:rPr>
                <w:rFonts w:ascii="ＭＳ 明朝" w:hAnsi="ＭＳ 明朝" w:hint="eastAsia"/>
                <w:sz w:val="22"/>
                <w:szCs w:val="22"/>
              </w:rPr>
            </w:pPr>
            <w:r>
              <w:rPr>
                <w:rFonts w:ascii="ＭＳ 明朝" w:hAnsi="ＭＳ 明朝" w:hint="eastAsia"/>
                <w:sz w:val="22"/>
                <w:szCs w:val="22"/>
              </w:rPr>
              <w:t>バルク容器及びバルク貯槽は、液化石油ガスの漏えいがないものであること。</w:t>
            </w:r>
          </w:p>
        </w:tc>
        <w:tc>
          <w:tcPr>
            <w:tcW w:w="1260" w:type="dxa"/>
            <w:vAlign w:val="center"/>
          </w:tcPr>
          <w:p w:rsidR="00684B2C" w:rsidRPr="00C07EB0" w:rsidRDefault="00684B2C" w:rsidP="0092750D">
            <w:pPr>
              <w:adjustRightInd w:val="0"/>
              <w:snapToGrid w:val="0"/>
              <w:ind w:firstLineChars="100" w:firstLine="210"/>
              <w:rPr>
                <w:rFonts w:ascii="ＭＳ 明朝" w:hAnsi="ＭＳ 明朝" w:hint="eastAsia"/>
              </w:rPr>
            </w:pPr>
          </w:p>
        </w:tc>
      </w:tr>
    </w:tbl>
    <w:p w:rsidR="00D52257" w:rsidRDefault="00D52257" w:rsidP="008E4D30">
      <w:pPr>
        <w:rPr>
          <w:rFonts w:ascii="ＭＳ 明朝" w:hAnsi="ＭＳ 明朝" w:hint="eastAsia"/>
          <w:sz w:val="22"/>
          <w:szCs w:val="22"/>
        </w:rPr>
      </w:pPr>
    </w:p>
    <w:p w:rsidR="00D52257" w:rsidRDefault="00D52257" w:rsidP="008E4D30">
      <w:pPr>
        <w:rPr>
          <w:rFonts w:ascii="ＭＳ 明朝" w:hAnsi="ＭＳ 明朝" w:hint="eastAsia"/>
          <w:sz w:val="22"/>
          <w:szCs w:val="22"/>
        </w:rPr>
      </w:pPr>
    </w:p>
    <w:p w:rsidR="00D52257" w:rsidRDefault="00D52257" w:rsidP="008E4D30">
      <w:pPr>
        <w:rPr>
          <w:rFonts w:ascii="ＭＳ 明朝" w:hAnsi="ＭＳ 明朝" w:hint="eastAsia"/>
          <w:sz w:val="22"/>
          <w:szCs w:val="22"/>
        </w:rPr>
      </w:pPr>
    </w:p>
    <w:p w:rsidR="00D52257" w:rsidRDefault="00D52257" w:rsidP="008E4D30">
      <w:pPr>
        <w:rPr>
          <w:rFonts w:ascii="ＭＳ 明朝" w:hAnsi="ＭＳ 明朝" w:hint="eastAsia"/>
          <w:sz w:val="22"/>
          <w:szCs w:val="22"/>
        </w:rPr>
      </w:pPr>
    </w:p>
    <w:p w:rsidR="00D52257" w:rsidRDefault="00D52257" w:rsidP="008E4D30">
      <w:pPr>
        <w:rPr>
          <w:rFonts w:ascii="ＭＳ 明朝" w:hAnsi="ＭＳ 明朝" w:hint="eastAsia"/>
          <w:sz w:val="22"/>
          <w:szCs w:val="22"/>
        </w:rPr>
      </w:pPr>
    </w:p>
    <w:p w:rsidR="00D52257" w:rsidRDefault="00D52257" w:rsidP="008E4D30">
      <w:pPr>
        <w:rPr>
          <w:rFonts w:ascii="ＭＳ 明朝" w:hAnsi="ＭＳ 明朝" w:hint="eastAsia"/>
          <w:sz w:val="22"/>
          <w:szCs w:val="22"/>
        </w:rPr>
      </w:pPr>
    </w:p>
    <w:p w:rsidR="00D52257" w:rsidRDefault="00D52257" w:rsidP="008E4D30">
      <w:pPr>
        <w:rPr>
          <w:rFonts w:ascii="ＭＳ 明朝" w:hAnsi="ＭＳ 明朝" w:hint="eastAsia"/>
          <w:sz w:val="22"/>
          <w:szCs w:val="22"/>
        </w:rPr>
      </w:pPr>
    </w:p>
    <w:p w:rsidR="00D52257" w:rsidRDefault="00D52257" w:rsidP="00B725D0">
      <w:pPr>
        <w:rPr>
          <w:rFonts w:ascii="ＭＳ ゴシック" w:eastAsia="ＭＳ ゴシック" w:hAnsi="ＭＳ ゴシック" w:hint="eastAsia"/>
          <w:b/>
          <w:sz w:val="22"/>
          <w:szCs w:val="22"/>
        </w:rPr>
      </w:pPr>
    </w:p>
    <w:p w:rsidR="00F01BD9" w:rsidRDefault="00F01BD9" w:rsidP="00B725D0">
      <w:pPr>
        <w:rPr>
          <w:rFonts w:ascii="ＭＳ ゴシック" w:eastAsia="ＭＳ ゴシック" w:hAnsi="ＭＳ ゴシック"/>
          <w:b/>
          <w:sz w:val="22"/>
          <w:szCs w:val="22"/>
        </w:rPr>
      </w:pPr>
    </w:p>
    <w:p w:rsidR="00C90E20" w:rsidRDefault="00C90E20" w:rsidP="00B725D0">
      <w:pPr>
        <w:rPr>
          <w:rFonts w:ascii="ＭＳ ゴシック" w:eastAsia="ＭＳ ゴシック" w:hAnsi="ＭＳ ゴシック"/>
          <w:b/>
          <w:sz w:val="22"/>
          <w:szCs w:val="22"/>
        </w:rPr>
      </w:pPr>
    </w:p>
    <w:p w:rsidR="00C90E20" w:rsidRDefault="00C90E20" w:rsidP="00B725D0">
      <w:pPr>
        <w:rPr>
          <w:rFonts w:ascii="ＭＳ ゴシック" w:eastAsia="ＭＳ ゴシック" w:hAnsi="ＭＳ ゴシック" w:hint="eastAsia"/>
          <w:b/>
          <w:sz w:val="22"/>
          <w:szCs w:val="22"/>
        </w:rPr>
      </w:pPr>
    </w:p>
    <w:p w:rsidR="00A85EDE" w:rsidRDefault="00A85EDE" w:rsidP="00B725D0">
      <w:pPr>
        <w:rPr>
          <w:rFonts w:ascii="ＭＳ ゴシック" w:eastAsia="ＭＳ ゴシック" w:hAnsi="ＭＳ ゴシック" w:hint="eastAsia"/>
          <w:b/>
          <w:sz w:val="22"/>
          <w:szCs w:val="22"/>
        </w:rPr>
      </w:pPr>
    </w:p>
    <w:p w:rsidR="00A85EDE" w:rsidRDefault="00A85EDE" w:rsidP="00B725D0">
      <w:pPr>
        <w:rPr>
          <w:rFonts w:ascii="ＭＳ ゴシック" w:eastAsia="ＭＳ ゴシック" w:hAnsi="ＭＳ ゴシック" w:hint="eastAsia"/>
          <w:b/>
          <w:sz w:val="22"/>
          <w:szCs w:val="22"/>
        </w:rPr>
      </w:pPr>
    </w:p>
    <w:p w:rsidR="00A85EDE" w:rsidRDefault="00A85EDE" w:rsidP="00B725D0">
      <w:pPr>
        <w:rPr>
          <w:rFonts w:ascii="ＭＳ ゴシック" w:eastAsia="ＭＳ ゴシック" w:hAnsi="ＭＳ ゴシック" w:hint="eastAsia"/>
          <w:b/>
          <w:sz w:val="22"/>
          <w:szCs w:val="22"/>
        </w:rPr>
      </w:pPr>
    </w:p>
    <w:p w:rsidR="00A85EDE" w:rsidRDefault="00A85EDE" w:rsidP="00B725D0">
      <w:pPr>
        <w:rPr>
          <w:rFonts w:ascii="ＭＳ ゴシック" w:eastAsia="ＭＳ ゴシック" w:hAnsi="ＭＳ ゴシック" w:hint="eastAsia"/>
          <w:b/>
          <w:sz w:val="22"/>
          <w:szCs w:val="22"/>
        </w:rPr>
      </w:pPr>
    </w:p>
    <w:p w:rsidR="00A85EDE" w:rsidRDefault="00A85EDE" w:rsidP="00B725D0">
      <w:pPr>
        <w:rPr>
          <w:rFonts w:ascii="ＭＳ ゴシック" w:eastAsia="ＭＳ ゴシック" w:hAnsi="ＭＳ ゴシック" w:hint="eastAsia"/>
          <w:b/>
          <w:sz w:val="22"/>
          <w:szCs w:val="22"/>
        </w:rPr>
      </w:pPr>
    </w:p>
    <w:p w:rsidR="00B725D0" w:rsidRDefault="00B725D0" w:rsidP="00F01BD9">
      <w:pPr>
        <w:jc w:val="center"/>
        <w:rPr>
          <w:rFonts w:ascii="ＭＳ 明朝" w:hAnsi="ＭＳ 明朝" w:hint="eastAsia"/>
          <w:b/>
          <w:sz w:val="22"/>
          <w:szCs w:val="22"/>
        </w:rPr>
      </w:pPr>
      <w:r w:rsidRPr="00B93A63">
        <w:rPr>
          <w:rFonts w:ascii="ＭＳ ゴシック" w:eastAsia="ＭＳ ゴシック" w:hAnsi="ＭＳ ゴシック" w:hint="eastAsia"/>
          <w:b/>
          <w:sz w:val="22"/>
          <w:szCs w:val="22"/>
        </w:rPr>
        <w:lastRenderedPageBreak/>
        <w:t>高圧ガス保安法液化石油ガス保安規則</w:t>
      </w:r>
      <w:r>
        <w:rPr>
          <w:rFonts w:ascii="ＭＳ ゴシック" w:eastAsia="ＭＳ ゴシック" w:hAnsi="ＭＳ ゴシック" w:hint="eastAsia"/>
          <w:b/>
          <w:sz w:val="22"/>
          <w:szCs w:val="22"/>
        </w:rPr>
        <w:t>第１９</w:t>
      </w:r>
      <w:r w:rsidRPr="00B93A63">
        <w:rPr>
          <w:rFonts w:ascii="ＭＳ ゴシック" w:eastAsia="ＭＳ ゴシック" w:hAnsi="ＭＳ ゴシック" w:hint="eastAsia"/>
          <w:b/>
          <w:sz w:val="22"/>
          <w:szCs w:val="22"/>
        </w:rPr>
        <w:t>条遵守状況</w:t>
      </w:r>
    </w:p>
    <w:p w:rsidR="00B725D0" w:rsidRDefault="00B725D0" w:rsidP="00B725D0">
      <w:pPr>
        <w:rPr>
          <w:rFonts w:ascii="ＭＳ 明朝" w:hAnsi="ＭＳ 明朝" w:hint="eastAsia"/>
          <w:sz w:val="22"/>
          <w:szCs w:val="22"/>
        </w:rPr>
      </w:pPr>
    </w:p>
    <w:p w:rsidR="00B725D0" w:rsidRDefault="00B725D0" w:rsidP="00B725D0">
      <w:pPr>
        <w:rPr>
          <w:rFonts w:ascii="ＭＳ 明朝" w:hAnsi="ＭＳ 明朝" w:hint="eastAsia"/>
          <w:sz w:val="22"/>
          <w:szCs w:val="22"/>
        </w:rPr>
      </w:pPr>
      <w:r>
        <w:rPr>
          <w:rFonts w:ascii="ＭＳ 明朝" w:hAnsi="ＭＳ 明朝" w:hint="eastAsia"/>
          <w:sz w:val="22"/>
          <w:szCs w:val="22"/>
        </w:rPr>
        <w:t>第１９条第１項第３号ロ　バルク貯槽（１t以上</w:t>
      </w:r>
      <w:r w:rsidR="008F65B2">
        <w:rPr>
          <w:rFonts w:ascii="ＭＳ 明朝" w:hAnsi="ＭＳ 明朝" w:hint="eastAsia"/>
          <w:sz w:val="22"/>
          <w:szCs w:val="22"/>
        </w:rPr>
        <w:t>）により貯蔵する場合</w:t>
      </w:r>
    </w:p>
    <w:tbl>
      <w:tblPr>
        <w:tblStyle w:val="a3"/>
        <w:tblW w:w="8928" w:type="dxa"/>
        <w:tblLayout w:type="fixed"/>
        <w:tblLook w:val="01E0" w:firstRow="1" w:lastRow="1" w:firstColumn="1" w:lastColumn="1" w:noHBand="0" w:noVBand="0"/>
      </w:tblPr>
      <w:tblGrid>
        <w:gridCol w:w="648"/>
        <w:gridCol w:w="900"/>
        <w:gridCol w:w="6120"/>
        <w:gridCol w:w="1260"/>
      </w:tblGrid>
      <w:tr w:rsidR="008F65B2">
        <w:tc>
          <w:tcPr>
            <w:tcW w:w="7668" w:type="dxa"/>
            <w:gridSpan w:val="3"/>
          </w:tcPr>
          <w:p w:rsidR="008F65B2" w:rsidRDefault="008F65B2" w:rsidP="00B725D0">
            <w:pPr>
              <w:rPr>
                <w:rFonts w:ascii="ＭＳ 明朝" w:hAnsi="ＭＳ 明朝" w:hint="eastAsia"/>
                <w:sz w:val="22"/>
                <w:szCs w:val="22"/>
              </w:rPr>
            </w:pPr>
            <w:r>
              <w:rPr>
                <w:rFonts w:ascii="ＭＳ 明朝" w:hAnsi="ＭＳ 明朝" w:hint="eastAsia"/>
                <w:sz w:val="22"/>
                <w:szCs w:val="22"/>
              </w:rPr>
              <w:t>条文</w:t>
            </w:r>
          </w:p>
        </w:tc>
        <w:tc>
          <w:tcPr>
            <w:tcW w:w="1260" w:type="dxa"/>
          </w:tcPr>
          <w:p w:rsidR="008F65B2" w:rsidRDefault="008F65B2" w:rsidP="00B725D0">
            <w:pPr>
              <w:rPr>
                <w:rFonts w:ascii="ＭＳ 明朝" w:hAnsi="ＭＳ 明朝" w:hint="eastAsia"/>
                <w:sz w:val="22"/>
                <w:szCs w:val="22"/>
              </w:rPr>
            </w:pPr>
            <w:r w:rsidRPr="005E30CF">
              <w:rPr>
                <w:rFonts w:ascii="ＭＳ 明朝" w:hAnsi="ＭＳ 明朝" w:hint="eastAsia"/>
                <w:sz w:val="22"/>
                <w:szCs w:val="22"/>
              </w:rPr>
              <w:t>遵守状況</w:t>
            </w:r>
          </w:p>
        </w:tc>
      </w:tr>
      <w:tr w:rsidR="008F65B2">
        <w:tc>
          <w:tcPr>
            <w:tcW w:w="7668" w:type="dxa"/>
            <w:gridSpan w:val="3"/>
          </w:tcPr>
          <w:p w:rsidR="008F65B2" w:rsidRDefault="008F65B2" w:rsidP="008F65B2">
            <w:pPr>
              <w:rPr>
                <w:rFonts w:ascii="ＭＳ 明朝" w:hAnsi="ＭＳ 明朝" w:hint="eastAsia"/>
                <w:sz w:val="22"/>
                <w:szCs w:val="22"/>
              </w:rPr>
            </w:pPr>
            <w:r>
              <w:rPr>
                <w:rFonts w:ascii="ＭＳ 明朝" w:hAnsi="ＭＳ 明朝" w:hint="eastAsia"/>
                <w:sz w:val="22"/>
                <w:szCs w:val="22"/>
              </w:rPr>
              <w:t>液化石油ガス法施行規則第１６条第２０号　省略</w:t>
            </w:r>
          </w:p>
        </w:tc>
        <w:tc>
          <w:tcPr>
            <w:tcW w:w="1260" w:type="dxa"/>
            <w:tcBorders>
              <w:tr2bl w:val="single" w:sz="4" w:space="0" w:color="auto"/>
            </w:tcBorders>
          </w:tcPr>
          <w:p w:rsidR="008F65B2" w:rsidRDefault="008F65B2" w:rsidP="00B725D0">
            <w:pPr>
              <w:rPr>
                <w:rFonts w:ascii="ＭＳ 明朝" w:hAnsi="ＭＳ 明朝" w:hint="eastAsia"/>
                <w:sz w:val="22"/>
                <w:szCs w:val="22"/>
              </w:rPr>
            </w:pPr>
          </w:p>
        </w:tc>
      </w:tr>
      <w:tr w:rsidR="008F65B2">
        <w:tc>
          <w:tcPr>
            <w:tcW w:w="7668" w:type="dxa"/>
            <w:gridSpan w:val="3"/>
          </w:tcPr>
          <w:p w:rsidR="008F65B2" w:rsidRDefault="008F65B2" w:rsidP="008F65B2">
            <w:pPr>
              <w:rPr>
                <w:rFonts w:ascii="ＭＳ 明朝" w:hAnsi="ＭＳ 明朝" w:hint="eastAsia"/>
                <w:sz w:val="22"/>
                <w:szCs w:val="22"/>
              </w:rPr>
            </w:pPr>
            <w:r>
              <w:rPr>
                <w:rFonts w:ascii="ＭＳ 明朝" w:hAnsi="ＭＳ 明朝" w:hint="eastAsia"/>
                <w:sz w:val="22"/>
                <w:szCs w:val="22"/>
              </w:rPr>
              <w:t>液化石油ガス法施行規則第５４条第２号</w:t>
            </w:r>
          </w:p>
        </w:tc>
        <w:tc>
          <w:tcPr>
            <w:tcW w:w="1260" w:type="dxa"/>
            <w:tcBorders>
              <w:tr2bl w:val="single" w:sz="4" w:space="0" w:color="auto"/>
            </w:tcBorders>
          </w:tcPr>
          <w:p w:rsidR="008F65B2" w:rsidRDefault="008F65B2" w:rsidP="00B725D0">
            <w:pPr>
              <w:rPr>
                <w:rFonts w:ascii="ＭＳ 明朝" w:hAnsi="ＭＳ 明朝" w:hint="eastAsia"/>
                <w:sz w:val="22"/>
                <w:szCs w:val="22"/>
              </w:rPr>
            </w:pPr>
          </w:p>
        </w:tc>
      </w:tr>
      <w:tr w:rsidR="00684B2C">
        <w:tc>
          <w:tcPr>
            <w:tcW w:w="648" w:type="dxa"/>
            <w:vMerge w:val="restart"/>
          </w:tcPr>
          <w:p w:rsidR="00684B2C" w:rsidRDefault="00684B2C" w:rsidP="00B725D0">
            <w:pPr>
              <w:rPr>
                <w:rFonts w:ascii="ＭＳ 明朝" w:hAnsi="ＭＳ 明朝" w:hint="eastAsia"/>
                <w:sz w:val="22"/>
                <w:szCs w:val="22"/>
              </w:rPr>
            </w:pPr>
            <w:r>
              <w:rPr>
                <w:rFonts w:ascii="ＭＳ 明朝" w:hAnsi="ＭＳ 明朝" w:hint="eastAsia"/>
                <w:sz w:val="22"/>
                <w:szCs w:val="22"/>
              </w:rPr>
              <w:t>イ</w:t>
            </w:r>
          </w:p>
        </w:tc>
        <w:tc>
          <w:tcPr>
            <w:tcW w:w="7020" w:type="dxa"/>
            <w:gridSpan w:val="2"/>
          </w:tcPr>
          <w:p w:rsidR="00684B2C" w:rsidRPr="00C07EB0" w:rsidRDefault="00684B2C" w:rsidP="0092750D">
            <w:pPr>
              <w:adjustRightInd w:val="0"/>
              <w:snapToGrid w:val="0"/>
              <w:ind w:firstLineChars="100" w:firstLine="210"/>
              <w:rPr>
                <w:rFonts w:ascii="ＭＳ 明朝" w:hAnsi="ＭＳ 明朝" w:hint="eastAsia"/>
              </w:rPr>
            </w:pPr>
            <w:r>
              <w:rPr>
                <w:rFonts w:ascii="ＭＳ 明朝" w:hAnsi="ＭＳ 明朝" w:hint="eastAsia"/>
              </w:rPr>
              <w:t>第１９条第３号イの基準に適合するものであること。</w:t>
            </w:r>
          </w:p>
        </w:tc>
        <w:tc>
          <w:tcPr>
            <w:tcW w:w="1260" w:type="dxa"/>
            <w:tcBorders>
              <w:tr2bl w:val="single" w:sz="4" w:space="0" w:color="auto"/>
            </w:tcBorders>
          </w:tcPr>
          <w:p w:rsidR="00684B2C" w:rsidRDefault="00684B2C" w:rsidP="00B725D0">
            <w:pPr>
              <w:rPr>
                <w:rFonts w:ascii="ＭＳ 明朝" w:hAnsi="ＭＳ 明朝" w:hint="eastAsia"/>
                <w:sz w:val="22"/>
                <w:szCs w:val="22"/>
              </w:rPr>
            </w:pPr>
          </w:p>
        </w:tc>
      </w:tr>
      <w:tr w:rsidR="00684B2C">
        <w:tc>
          <w:tcPr>
            <w:tcW w:w="648" w:type="dxa"/>
            <w:vMerge/>
          </w:tcPr>
          <w:p w:rsidR="00684B2C" w:rsidRDefault="00684B2C" w:rsidP="00B725D0">
            <w:pPr>
              <w:rPr>
                <w:rFonts w:ascii="ＭＳ 明朝" w:hAnsi="ＭＳ 明朝" w:hint="eastAsia"/>
                <w:sz w:val="22"/>
                <w:szCs w:val="22"/>
              </w:rPr>
            </w:pPr>
          </w:p>
        </w:tc>
        <w:tc>
          <w:tcPr>
            <w:tcW w:w="7020" w:type="dxa"/>
            <w:gridSpan w:val="2"/>
          </w:tcPr>
          <w:p w:rsidR="00684B2C" w:rsidRDefault="00684B2C" w:rsidP="0092750D">
            <w:pPr>
              <w:adjustRightInd w:val="0"/>
              <w:snapToGrid w:val="0"/>
              <w:ind w:firstLineChars="100" w:firstLine="210"/>
              <w:rPr>
                <w:rFonts w:ascii="ＭＳ 明朝" w:hAnsi="ＭＳ 明朝" w:hint="eastAsia"/>
              </w:rPr>
            </w:pPr>
            <w:r>
              <w:rPr>
                <w:rFonts w:ascii="ＭＳ 明朝" w:hAnsi="ＭＳ 明朝" w:hint="eastAsia"/>
              </w:rPr>
              <w:t>液化石油ガス法施行規則第１９条第３号イ</w:t>
            </w:r>
          </w:p>
          <w:p w:rsidR="00684B2C" w:rsidRPr="00466386" w:rsidRDefault="00684B2C" w:rsidP="0092750D">
            <w:pPr>
              <w:adjustRightInd w:val="0"/>
              <w:snapToGrid w:val="0"/>
              <w:ind w:firstLineChars="100" w:firstLine="210"/>
              <w:rPr>
                <w:rFonts w:ascii="ＭＳ 明朝" w:hAnsi="ＭＳ 明朝" w:hint="eastAsia"/>
              </w:rPr>
            </w:pPr>
            <w:r>
              <w:rPr>
                <w:rFonts w:ascii="ＭＳ 明朝" w:hAnsi="ＭＳ 明朝" w:hint="eastAsia"/>
              </w:rPr>
              <w:t>バルク貯槽は、高圧ガス保安法第５６条の４第１項で定める特定設備検査合格証又は同法第５６条の６の１４第２項に定める特定設備基準適合証を有するものであること。</w:t>
            </w:r>
          </w:p>
        </w:tc>
        <w:tc>
          <w:tcPr>
            <w:tcW w:w="1260" w:type="dxa"/>
          </w:tcPr>
          <w:p w:rsidR="00684B2C" w:rsidRDefault="00684B2C" w:rsidP="00B725D0">
            <w:pPr>
              <w:rPr>
                <w:rFonts w:ascii="ＭＳ 明朝" w:hAnsi="ＭＳ 明朝" w:hint="eastAsia"/>
                <w:sz w:val="22"/>
                <w:szCs w:val="22"/>
              </w:rPr>
            </w:pPr>
          </w:p>
        </w:tc>
      </w:tr>
      <w:tr w:rsidR="00684B2C">
        <w:tc>
          <w:tcPr>
            <w:tcW w:w="648" w:type="dxa"/>
          </w:tcPr>
          <w:p w:rsidR="00684B2C" w:rsidRDefault="00684B2C" w:rsidP="00B725D0">
            <w:pPr>
              <w:rPr>
                <w:rFonts w:ascii="ＭＳ 明朝" w:hAnsi="ＭＳ 明朝" w:hint="eastAsia"/>
                <w:sz w:val="22"/>
                <w:szCs w:val="22"/>
              </w:rPr>
            </w:pPr>
            <w:r>
              <w:rPr>
                <w:rFonts w:ascii="ＭＳ 明朝" w:hAnsi="ＭＳ 明朝" w:hint="eastAsia"/>
                <w:sz w:val="22"/>
                <w:szCs w:val="22"/>
              </w:rPr>
              <w:t>ハ</w:t>
            </w:r>
          </w:p>
        </w:tc>
        <w:tc>
          <w:tcPr>
            <w:tcW w:w="7020" w:type="dxa"/>
            <w:gridSpan w:val="2"/>
          </w:tcPr>
          <w:p w:rsidR="00684B2C" w:rsidRPr="00C07EB0" w:rsidRDefault="00684B2C" w:rsidP="0092750D">
            <w:pPr>
              <w:adjustRightInd w:val="0"/>
              <w:snapToGrid w:val="0"/>
              <w:ind w:firstLineChars="100" w:firstLine="210"/>
              <w:rPr>
                <w:rFonts w:ascii="ＭＳ 明朝" w:hAnsi="ＭＳ 明朝" w:hint="eastAsia"/>
              </w:rPr>
            </w:pPr>
            <w:r>
              <w:rPr>
                <w:rFonts w:ascii="ＭＳ 明朝" w:hAnsi="ＭＳ 明朝" w:hint="eastAsia"/>
              </w:rPr>
              <w:t>バルク貯槽は、その外面から火気（当該バルク貯槽に附属する気化装置内のものを除く。）を取り扱う施設に対し、貯蔵能力が３，０００キログラム未満のものにあっては５メートル以上の距離を有し、又は当該バルク貯槽と火気を取り扱う施設との間に当該バルク貯槽から漏えいした液化石油ガスが当該火気を取り扱う施設に流動することを防止するための措置を講ずること。</w:t>
            </w:r>
          </w:p>
        </w:tc>
        <w:tc>
          <w:tcPr>
            <w:tcW w:w="1260" w:type="dxa"/>
          </w:tcPr>
          <w:p w:rsidR="00684B2C" w:rsidRDefault="00684B2C" w:rsidP="00B725D0">
            <w:pPr>
              <w:rPr>
                <w:rFonts w:ascii="ＭＳ 明朝" w:hAnsi="ＭＳ 明朝" w:hint="eastAsia"/>
                <w:sz w:val="22"/>
                <w:szCs w:val="22"/>
              </w:rPr>
            </w:pPr>
          </w:p>
        </w:tc>
      </w:tr>
      <w:tr w:rsidR="006021DF">
        <w:tc>
          <w:tcPr>
            <w:tcW w:w="648" w:type="dxa"/>
            <w:vMerge w:val="restart"/>
          </w:tcPr>
          <w:p w:rsidR="006021DF" w:rsidRDefault="006021DF" w:rsidP="00B725D0">
            <w:pPr>
              <w:rPr>
                <w:rFonts w:ascii="ＭＳ 明朝" w:hAnsi="ＭＳ 明朝" w:hint="eastAsia"/>
                <w:sz w:val="22"/>
                <w:szCs w:val="22"/>
              </w:rPr>
            </w:pPr>
            <w:r>
              <w:rPr>
                <w:rFonts w:ascii="ＭＳ 明朝" w:hAnsi="ＭＳ 明朝" w:hint="eastAsia"/>
                <w:sz w:val="22"/>
                <w:szCs w:val="22"/>
              </w:rPr>
              <w:t>ホ</w:t>
            </w:r>
          </w:p>
        </w:tc>
        <w:tc>
          <w:tcPr>
            <w:tcW w:w="7020" w:type="dxa"/>
            <w:gridSpan w:val="2"/>
          </w:tcPr>
          <w:p w:rsidR="006021DF" w:rsidRDefault="006021DF" w:rsidP="00B725D0">
            <w:pPr>
              <w:rPr>
                <w:rFonts w:ascii="ＭＳ 明朝" w:hAnsi="ＭＳ 明朝" w:hint="eastAsia"/>
                <w:sz w:val="22"/>
                <w:szCs w:val="22"/>
              </w:rPr>
            </w:pPr>
            <w:r>
              <w:rPr>
                <w:rFonts w:ascii="ＭＳ 明朝" w:hAnsi="ＭＳ 明朝" w:hint="eastAsia"/>
              </w:rPr>
              <w:t>第１９条第３号ハ及び第４号から第６号までに掲げる基準に適合すること。（第１９条第３号ハ及び第４号に係る部分に限る。）</w:t>
            </w:r>
          </w:p>
        </w:tc>
        <w:tc>
          <w:tcPr>
            <w:tcW w:w="1260" w:type="dxa"/>
            <w:tcBorders>
              <w:tr2bl w:val="single" w:sz="4" w:space="0" w:color="auto"/>
            </w:tcBorders>
            <w:vAlign w:val="center"/>
          </w:tcPr>
          <w:p w:rsidR="006021DF" w:rsidRPr="00C07EB0" w:rsidRDefault="006021DF" w:rsidP="0092750D">
            <w:pPr>
              <w:adjustRightInd w:val="0"/>
              <w:snapToGrid w:val="0"/>
              <w:ind w:firstLineChars="100" w:firstLine="21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7020" w:type="dxa"/>
            <w:gridSpan w:val="2"/>
          </w:tcPr>
          <w:p w:rsidR="006021DF" w:rsidRDefault="006021DF" w:rsidP="00B725D0">
            <w:pPr>
              <w:rPr>
                <w:rFonts w:ascii="ＭＳ 明朝" w:hAnsi="ＭＳ 明朝" w:hint="eastAsia"/>
                <w:sz w:val="22"/>
                <w:szCs w:val="22"/>
              </w:rPr>
            </w:pPr>
            <w:r>
              <w:rPr>
                <w:rFonts w:ascii="ＭＳ 明朝" w:hAnsi="ＭＳ 明朝" w:hint="eastAsia"/>
              </w:rPr>
              <w:t>液化石油ガス法施行規則第１９条第３号ハ</w:t>
            </w:r>
          </w:p>
        </w:tc>
        <w:tc>
          <w:tcPr>
            <w:tcW w:w="1260" w:type="dxa"/>
            <w:vAlign w:val="center"/>
          </w:tcPr>
          <w:p w:rsidR="006021DF" w:rsidRPr="00C07EB0" w:rsidRDefault="006021DF" w:rsidP="0092750D">
            <w:pPr>
              <w:adjustRightInd w:val="0"/>
              <w:snapToGrid w:val="0"/>
              <w:ind w:firstLineChars="100" w:firstLine="21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Default="006021DF" w:rsidP="008F65B2">
            <w:pPr>
              <w:rPr>
                <w:rFonts w:ascii="ＭＳ 明朝" w:hAnsi="ＭＳ 明朝" w:hint="eastAsia"/>
                <w:sz w:val="22"/>
                <w:szCs w:val="22"/>
              </w:rPr>
            </w:pPr>
            <w:r>
              <w:rPr>
                <w:rFonts w:ascii="ＭＳ 明朝" w:hAnsi="ＭＳ 明朝" w:hint="eastAsia"/>
                <w:sz w:val="22"/>
                <w:szCs w:val="22"/>
              </w:rPr>
              <w:t>（１）</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告示で定めるところにより、内部の圧力が許容圧力を超えた場合に、直ちにその圧力を許容圧力以下に戻すことができる安全弁を設けること。</w:t>
            </w:r>
          </w:p>
        </w:tc>
        <w:tc>
          <w:tcPr>
            <w:tcW w:w="1260" w:type="dxa"/>
            <w:vAlign w:val="center"/>
          </w:tcPr>
          <w:p w:rsidR="006021DF" w:rsidRPr="00C07EB0" w:rsidRDefault="006021DF" w:rsidP="0092750D">
            <w:pPr>
              <w:adjustRightInd w:val="0"/>
              <w:snapToGrid w:val="0"/>
              <w:ind w:firstLineChars="100" w:firstLine="21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Default="006021DF" w:rsidP="008F65B2">
            <w:r w:rsidRPr="002A33C5">
              <w:rPr>
                <w:rFonts w:ascii="ＭＳ 明朝" w:hAnsi="ＭＳ 明朝" w:hint="eastAsia"/>
                <w:sz w:val="22"/>
                <w:szCs w:val="22"/>
              </w:rPr>
              <w:t>（</w:t>
            </w:r>
            <w:r>
              <w:rPr>
                <w:rFonts w:ascii="ＭＳ 明朝" w:hAnsi="ＭＳ 明朝" w:hint="eastAsia"/>
                <w:sz w:val="22"/>
                <w:szCs w:val="22"/>
              </w:rPr>
              <w:t>２</w:t>
            </w:r>
            <w:r w:rsidRPr="002A33C5">
              <w:rPr>
                <w:rFonts w:ascii="ＭＳ 明朝" w:hAnsi="ＭＳ 明朝" w:hint="eastAsia"/>
                <w:sz w:val="22"/>
                <w:szCs w:val="22"/>
              </w:rPr>
              <w:t>）</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告示で定めるところにより、液面計（ガラス管液面計を除く。）を設けること。</w:t>
            </w:r>
          </w:p>
        </w:tc>
        <w:tc>
          <w:tcPr>
            <w:tcW w:w="1260" w:type="dxa"/>
            <w:vAlign w:val="center"/>
          </w:tcPr>
          <w:p w:rsidR="006021DF" w:rsidRPr="00C07EB0" w:rsidRDefault="006021DF" w:rsidP="0092750D">
            <w:pPr>
              <w:adjustRightInd w:val="0"/>
              <w:snapToGrid w:val="0"/>
              <w:ind w:firstLineChars="100" w:firstLine="21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Default="006021DF" w:rsidP="008F65B2">
            <w:r w:rsidRPr="002A33C5">
              <w:rPr>
                <w:rFonts w:ascii="ＭＳ 明朝" w:hAnsi="ＭＳ 明朝" w:hint="eastAsia"/>
                <w:sz w:val="22"/>
                <w:szCs w:val="22"/>
              </w:rPr>
              <w:t>（</w:t>
            </w:r>
            <w:r>
              <w:rPr>
                <w:rFonts w:ascii="ＭＳ 明朝" w:hAnsi="ＭＳ 明朝" w:hint="eastAsia"/>
                <w:sz w:val="22"/>
                <w:szCs w:val="22"/>
              </w:rPr>
              <w:t>３</w:t>
            </w:r>
            <w:r w:rsidRPr="002A33C5">
              <w:rPr>
                <w:rFonts w:ascii="ＭＳ 明朝" w:hAnsi="ＭＳ 明朝" w:hint="eastAsia"/>
                <w:sz w:val="22"/>
                <w:szCs w:val="22"/>
              </w:rPr>
              <w:t>）</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告示で定めるところにより、過充てん防止装置を設けること。</w:t>
            </w:r>
          </w:p>
        </w:tc>
        <w:tc>
          <w:tcPr>
            <w:tcW w:w="1260" w:type="dxa"/>
            <w:vAlign w:val="center"/>
          </w:tcPr>
          <w:p w:rsidR="006021DF" w:rsidRPr="00C07EB0" w:rsidRDefault="006021DF" w:rsidP="0092750D">
            <w:pPr>
              <w:adjustRightInd w:val="0"/>
              <w:snapToGrid w:val="0"/>
              <w:ind w:firstLineChars="100" w:firstLine="21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Default="006021DF" w:rsidP="008F65B2">
            <w:r w:rsidRPr="002A33C5">
              <w:rPr>
                <w:rFonts w:ascii="ＭＳ 明朝" w:hAnsi="ＭＳ 明朝" w:hint="eastAsia"/>
                <w:sz w:val="22"/>
                <w:szCs w:val="22"/>
              </w:rPr>
              <w:t>（</w:t>
            </w:r>
            <w:r>
              <w:rPr>
                <w:rFonts w:ascii="ＭＳ 明朝" w:hAnsi="ＭＳ 明朝" w:hint="eastAsia"/>
                <w:sz w:val="22"/>
                <w:szCs w:val="22"/>
              </w:rPr>
              <w:t>４</w:t>
            </w:r>
            <w:r w:rsidRPr="002A33C5">
              <w:rPr>
                <w:rFonts w:ascii="ＭＳ 明朝" w:hAnsi="ＭＳ 明朝" w:hint="eastAsia"/>
                <w:sz w:val="22"/>
                <w:szCs w:val="22"/>
              </w:rPr>
              <w:t>）</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告示で定めるところにより、カップリング用液流出防止装置を取り付けた液取入弁を設けること。</w:t>
            </w:r>
          </w:p>
        </w:tc>
        <w:tc>
          <w:tcPr>
            <w:tcW w:w="1260" w:type="dxa"/>
            <w:vAlign w:val="center"/>
          </w:tcPr>
          <w:p w:rsidR="006021DF" w:rsidRPr="00C07EB0" w:rsidRDefault="006021DF" w:rsidP="0092750D">
            <w:pPr>
              <w:adjustRightInd w:val="0"/>
              <w:snapToGrid w:val="0"/>
              <w:rPr>
                <w:rFonts w:ascii="ＭＳ 明朝" w:hAnsi="ＭＳ 明朝" w:hint="eastAsia"/>
              </w:rPr>
            </w:pPr>
            <w:r>
              <w:rPr>
                <w:rFonts w:ascii="ＭＳ 明朝" w:hAnsi="ＭＳ 明朝" w:hint="eastAsia"/>
              </w:rPr>
              <w:t xml:space="preserve">　</w:t>
            </w: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Default="006021DF" w:rsidP="008F65B2">
            <w:r w:rsidRPr="002A33C5">
              <w:rPr>
                <w:rFonts w:ascii="ＭＳ 明朝" w:hAnsi="ＭＳ 明朝" w:hint="eastAsia"/>
                <w:sz w:val="22"/>
                <w:szCs w:val="22"/>
              </w:rPr>
              <w:t>（</w:t>
            </w:r>
            <w:r>
              <w:rPr>
                <w:rFonts w:ascii="ＭＳ 明朝" w:hAnsi="ＭＳ 明朝" w:hint="eastAsia"/>
                <w:sz w:val="22"/>
                <w:szCs w:val="22"/>
              </w:rPr>
              <w:t>５</w:t>
            </w:r>
            <w:r w:rsidRPr="002A33C5">
              <w:rPr>
                <w:rFonts w:ascii="ＭＳ 明朝" w:hAnsi="ＭＳ 明朝" w:hint="eastAsia"/>
                <w:sz w:val="22"/>
                <w:szCs w:val="22"/>
              </w:rPr>
              <w:t>）</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 xml:space="preserve">　告示で定めるところにより、ガス放出防止器又は緊急遮断装置を取り付けたガス取出弁を設けること。ただし、告示で定めるところにより、地震による震動及び地盤の液状化に伴う供給管の損傷を防止する措置が講じられている場合は、この限りでない。</w:t>
            </w:r>
          </w:p>
        </w:tc>
        <w:tc>
          <w:tcPr>
            <w:tcW w:w="1260" w:type="dxa"/>
            <w:vAlign w:val="center"/>
          </w:tcPr>
          <w:p w:rsidR="006021DF" w:rsidRPr="00C07EB0" w:rsidRDefault="006021DF" w:rsidP="0092750D">
            <w:pPr>
              <w:adjustRightInd w:val="0"/>
              <w:snapToGrid w:val="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Default="006021DF" w:rsidP="008F65B2">
            <w:r w:rsidRPr="002A33C5">
              <w:rPr>
                <w:rFonts w:ascii="ＭＳ 明朝" w:hAnsi="ＭＳ 明朝" w:hint="eastAsia"/>
                <w:sz w:val="22"/>
                <w:szCs w:val="22"/>
              </w:rPr>
              <w:t>（</w:t>
            </w:r>
            <w:r>
              <w:rPr>
                <w:rFonts w:ascii="ＭＳ 明朝" w:hAnsi="ＭＳ 明朝" w:hint="eastAsia"/>
                <w:sz w:val="22"/>
                <w:szCs w:val="22"/>
              </w:rPr>
              <w:t>６</w:t>
            </w:r>
            <w:r w:rsidRPr="002A33C5">
              <w:rPr>
                <w:rFonts w:ascii="ＭＳ 明朝" w:hAnsi="ＭＳ 明朝" w:hint="eastAsia"/>
                <w:sz w:val="22"/>
                <w:szCs w:val="22"/>
              </w:rPr>
              <w:t>）</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告示で定めるところにより、ガス放出防止器又は緊急遮断装置を取り付けた液取出弁を設けること。ただし、当該液取出弁を供給管若しくは配管又は集合装置に接続しない場合は、この限りでない。</w:t>
            </w:r>
          </w:p>
        </w:tc>
        <w:tc>
          <w:tcPr>
            <w:tcW w:w="1260" w:type="dxa"/>
            <w:vAlign w:val="center"/>
          </w:tcPr>
          <w:p w:rsidR="006021DF" w:rsidRPr="00C07EB0" w:rsidRDefault="006021DF" w:rsidP="0092750D">
            <w:pPr>
              <w:adjustRightInd w:val="0"/>
              <w:snapToGrid w:val="0"/>
              <w:rPr>
                <w:rFonts w:ascii="ＭＳ 明朝" w:hAnsi="ＭＳ 明朝" w:hint="eastAsia"/>
              </w:rPr>
            </w:pPr>
            <w:r>
              <w:rPr>
                <w:rFonts w:ascii="ＭＳ 明朝" w:hAnsi="ＭＳ 明朝" w:hint="eastAsia"/>
              </w:rPr>
              <w:t xml:space="preserve">　</w:t>
            </w: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Default="006021DF" w:rsidP="008F65B2">
            <w:r w:rsidRPr="002A33C5">
              <w:rPr>
                <w:rFonts w:ascii="ＭＳ 明朝" w:hAnsi="ＭＳ 明朝" w:hint="eastAsia"/>
                <w:sz w:val="22"/>
                <w:szCs w:val="22"/>
              </w:rPr>
              <w:t>（</w:t>
            </w:r>
            <w:r>
              <w:rPr>
                <w:rFonts w:ascii="ＭＳ 明朝" w:hAnsi="ＭＳ 明朝" w:hint="eastAsia"/>
                <w:sz w:val="22"/>
                <w:szCs w:val="22"/>
              </w:rPr>
              <w:t>７</w:t>
            </w:r>
            <w:r w:rsidRPr="002A33C5">
              <w:rPr>
                <w:rFonts w:ascii="ＭＳ 明朝" w:hAnsi="ＭＳ 明朝" w:hint="eastAsia"/>
                <w:sz w:val="22"/>
                <w:szCs w:val="22"/>
              </w:rPr>
              <w:t>）</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 xml:space="preserve">　均圧弁を設ける場合の当該均圧弁は、告示で定めるところにより、先端にカップリングを取り付けたものとすること。</w:t>
            </w:r>
          </w:p>
        </w:tc>
        <w:tc>
          <w:tcPr>
            <w:tcW w:w="1260" w:type="dxa"/>
            <w:vAlign w:val="center"/>
          </w:tcPr>
          <w:p w:rsidR="006021DF" w:rsidRPr="00C07EB0" w:rsidRDefault="006021DF" w:rsidP="0092750D">
            <w:pPr>
              <w:adjustRightInd w:val="0"/>
              <w:snapToGrid w:val="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Pr="002A33C5" w:rsidRDefault="00F721B2" w:rsidP="008F65B2">
            <w:pPr>
              <w:rPr>
                <w:rFonts w:ascii="ＭＳ 明朝" w:hAnsi="ＭＳ 明朝" w:hint="eastAsia"/>
                <w:sz w:val="22"/>
                <w:szCs w:val="22"/>
              </w:rPr>
            </w:pPr>
            <w:r>
              <w:rPr>
                <w:rFonts w:ascii="ＭＳ 明朝" w:hAnsi="ＭＳ 明朝" w:hint="eastAsia"/>
                <w:sz w:val="22"/>
                <w:szCs w:val="22"/>
              </w:rPr>
              <w:t>（８）</w:t>
            </w:r>
          </w:p>
        </w:tc>
        <w:tc>
          <w:tcPr>
            <w:tcW w:w="6120" w:type="dxa"/>
            <w:vAlign w:val="center"/>
          </w:tcPr>
          <w:p w:rsidR="006021DF" w:rsidRPr="00C07EB0" w:rsidRDefault="006021DF" w:rsidP="00684B2C">
            <w:pPr>
              <w:adjustRightInd w:val="0"/>
              <w:snapToGrid w:val="0"/>
              <w:rPr>
                <w:rFonts w:ascii="ＭＳ 明朝" w:hAnsi="ＭＳ 明朝" w:hint="eastAsia"/>
              </w:rPr>
            </w:pPr>
            <w:r>
              <w:rPr>
                <w:rFonts w:ascii="ＭＳ 明朝" w:hAnsi="ＭＳ 明朝" w:hint="eastAsia"/>
              </w:rPr>
              <w:t>（１）から（７）までに掲げる機器（以下「附属機器」という。）は、告示で定めるところにより、ふた付きのプロテクターで保護すること。ただし、（２）又は（３）に掲げる機器については、液化石油ガスの漏えいのおそれがない場合に</w:t>
            </w:r>
            <w:r w:rsidR="00F721B2">
              <w:rPr>
                <w:rFonts w:ascii="ＭＳ 明朝" w:hAnsi="ＭＳ 明朝" w:hint="eastAsia"/>
              </w:rPr>
              <w:t>おいて</w:t>
            </w:r>
            <w:r>
              <w:rPr>
                <w:rFonts w:ascii="ＭＳ 明朝" w:hAnsi="ＭＳ 明朝" w:hint="eastAsia"/>
              </w:rPr>
              <w:t>は、この限りでない。</w:t>
            </w:r>
          </w:p>
        </w:tc>
        <w:tc>
          <w:tcPr>
            <w:tcW w:w="1260" w:type="dxa"/>
            <w:vAlign w:val="center"/>
          </w:tcPr>
          <w:p w:rsidR="006021DF" w:rsidRPr="00C07EB0" w:rsidRDefault="006021DF" w:rsidP="0092750D">
            <w:pPr>
              <w:adjustRightInd w:val="0"/>
              <w:snapToGrid w:val="0"/>
              <w:ind w:firstLineChars="100" w:firstLine="21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Pr="002A33C5" w:rsidRDefault="00F721B2" w:rsidP="008F65B2">
            <w:pPr>
              <w:rPr>
                <w:rFonts w:ascii="ＭＳ 明朝" w:hAnsi="ＭＳ 明朝" w:hint="eastAsia"/>
                <w:sz w:val="22"/>
                <w:szCs w:val="22"/>
              </w:rPr>
            </w:pPr>
            <w:r>
              <w:rPr>
                <w:rFonts w:ascii="ＭＳ 明朝" w:hAnsi="ＭＳ 明朝" w:hint="eastAsia"/>
                <w:sz w:val="22"/>
                <w:szCs w:val="22"/>
              </w:rPr>
              <w:t>（９）</w:t>
            </w:r>
          </w:p>
        </w:tc>
        <w:tc>
          <w:tcPr>
            <w:tcW w:w="6120" w:type="dxa"/>
            <w:vAlign w:val="center"/>
          </w:tcPr>
          <w:p w:rsidR="006021DF" w:rsidRPr="00C07EB0" w:rsidRDefault="006021DF" w:rsidP="00F721B2">
            <w:pPr>
              <w:adjustRightInd w:val="0"/>
              <w:snapToGrid w:val="0"/>
              <w:ind w:firstLineChars="100" w:firstLine="210"/>
              <w:rPr>
                <w:rFonts w:ascii="ＭＳ 明朝" w:hAnsi="ＭＳ 明朝" w:hint="eastAsia"/>
              </w:rPr>
            </w:pPr>
            <w:r>
              <w:rPr>
                <w:rFonts w:ascii="ＭＳ 明朝" w:hAnsi="ＭＳ 明朝" w:hint="eastAsia"/>
              </w:rPr>
              <w:t>バルク貯槽には、バルク貯槽又は当該バルク貯槽の周囲の見やすい箇所に、液化石油ガス又はＬＰガス及び火気厳禁と朱書すること。</w:t>
            </w:r>
          </w:p>
        </w:tc>
        <w:tc>
          <w:tcPr>
            <w:tcW w:w="1260" w:type="dxa"/>
            <w:vAlign w:val="center"/>
          </w:tcPr>
          <w:p w:rsidR="006021DF" w:rsidRPr="00C07EB0" w:rsidRDefault="006021DF" w:rsidP="0092750D">
            <w:pPr>
              <w:adjustRightInd w:val="0"/>
              <w:snapToGrid w:val="0"/>
              <w:ind w:firstLineChars="100" w:firstLine="21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Pr="002A33C5" w:rsidRDefault="00F721B2" w:rsidP="008F65B2">
            <w:pPr>
              <w:rPr>
                <w:rFonts w:ascii="ＭＳ 明朝" w:hAnsi="ＭＳ 明朝" w:hint="eastAsia"/>
                <w:sz w:val="22"/>
                <w:szCs w:val="22"/>
              </w:rPr>
            </w:pPr>
            <w:r>
              <w:rPr>
                <w:rFonts w:ascii="ＭＳ 明朝" w:hAnsi="ＭＳ 明朝" w:hint="eastAsia"/>
                <w:sz w:val="22"/>
                <w:szCs w:val="22"/>
              </w:rPr>
              <w:t>(１０)</w:t>
            </w:r>
          </w:p>
        </w:tc>
        <w:tc>
          <w:tcPr>
            <w:tcW w:w="6120" w:type="dxa"/>
            <w:vAlign w:val="center"/>
          </w:tcPr>
          <w:p w:rsidR="006021DF" w:rsidRPr="00C07EB0" w:rsidRDefault="006021DF" w:rsidP="0092750D">
            <w:pPr>
              <w:adjustRightInd w:val="0"/>
              <w:snapToGrid w:val="0"/>
              <w:rPr>
                <w:rFonts w:ascii="ＭＳ 明朝" w:hAnsi="ＭＳ 明朝" w:hint="eastAsia"/>
              </w:rPr>
            </w:pPr>
            <w:r>
              <w:rPr>
                <w:rFonts w:ascii="ＭＳ 明朝" w:hAnsi="ＭＳ 明朝" w:hint="eastAsia"/>
              </w:rPr>
              <w:t xml:space="preserve">　バルク貯槽には、バルク貯槽又は当該バルク貯槽の周囲の見やすい箇所に、緊急連絡先を表示すること。</w:t>
            </w:r>
          </w:p>
        </w:tc>
        <w:tc>
          <w:tcPr>
            <w:tcW w:w="1260" w:type="dxa"/>
            <w:vAlign w:val="center"/>
          </w:tcPr>
          <w:p w:rsidR="006021DF" w:rsidRPr="00C07EB0" w:rsidRDefault="006021DF" w:rsidP="0092750D">
            <w:pPr>
              <w:adjustRightInd w:val="0"/>
              <w:snapToGrid w:val="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Pr="002A33C5" w:rsidRDefault="00F721B2" w:rsidP="008F65B2">
            <w:pPr>
              <w:rPr>
                <w:rFonts w:ascii="ＭＳ 明朝" w:hAnsi="ＭＳ 明朝" w:hint="eastAsia"/>
                <w:sz w:val="22"/>
                <w:szCs w:val="22"/>
              </w:rPr>
            </w:pPr>
            <w:r>
              <w:rPr>
                <w:rFonts w:ascii="ＭＳ 明朝" w:hAnsi="ＭＳ 明朝" w:hint="eastAsia"/>
                <w:sz w:val="22"/>
                <w:szCs w:val="22"/>
              </w:rPr>
              <w:t>(</w:t>
            </w:r>
            <w:r w:rsidR="006021DF">
              <w:rPr>
                <w:rFonts w:ascii="ＭＳ 明朝" w:hAnsi="ＭＳ 明朝" w:hint="eastAsia"/>
                <w:sz w:val="22"/>
                <w:szCs w:val="22"/>
              </w:rPr>
              <w:t>１１</w:t>
            </w:r>
            <w:r>
              <w:rPr>
                <w:rFonts w:ascii="ＭＳ 明朝" w:hAnsi="ＭＳ 明朝" w:hint="eastAsia"/>
                <w:sz w:val="22"/>
                <w:szCs w:val="22"/>
              </w:rPr>
              <w:t>)</w:t>
            </w:r>
          </w:p>
        </w:tc>
        <w:tc>
          <w:tcPr>
            <w:tcW w:w="6120" w:type="dxa"/>
            <w:vAlign w:val="center"/>
          </w:tcPr>
          <w:p w:rsidR="006021DF" w:rsidRPr="00C07EB0" w:rsidRDefault="006021DF" w:rsidP="0092750D">
            <w:pPr>
              <w:adjustRightInd w:val="0"/>
              <w:snapToGrid w:val="0"/>
              <w:rPr>
                <w:rFonts w:ascii="ＭＳ 明朝" w:hAnsi="ＭＳ 明朝" w:hint="eastAsia"/>
              </w:rPr>
            </w:pPr>
            <w:r>
              <w:rPr>
                <w:rFonts w:ascii="ＭＳ 明朝" w:hAnsi="ＭＳ 明朝" w:hint="eastAsia"/>
              </w:rPr>
              <w:t xml:space="preserve">　バルク貯槽には、告示で定めるところにより、腐しょくを防止する装置を講ずること。</w:t>
            </w:r>
          </w:p>
        </w:tc>
        <w:tc>
          <w:tcPr>
            <w:tcW w:w="1260" w:type="dxa"/>
            <w:vAlign w:val="center"/>
          </w:tcPr>
          <w:p w:rsidR="006021DF" w:rsidRPr="00C07EB0" w:rsidRDefault="006021DF" w:rsidP="0092750D">
            <w:pPr>
              <w:adjustRightInd w:val="0"/>
              <w:snapToGrid w:val="0"/>
              <w:rPr>
                <w:rFonts w:ascii="ＭＳ 明朝" w:hAnsi="ＭＳ 明朝" w:hint="eastAsia"/>
              </w:rPr>
            </w:pPr>
          </w:p>
        </w:tc>
      </w:tr>
      <w:tr w:rsidR="006021DF">
        <w:tc>
          <w:tcPr>
            <w:tcW w:w="648" w:type="dxa"/>
            <w:vMerge/>
          </w:tcPr>
          <w:p w:rsidR="006021DF" w:rsidRDefault="006021DF" w:rsidP="00B725D0">
            <w:pPr>
              <w:rPr>
                <w:rFonts w:ascii="ＭＳ 明朝" w:hAnsi="ＭＳ 明朝" w:hint="eastAsia"/>
                <w:sz w:val="22"/>
                <w:szCs w:val="22"/>
              </w:rPr>
            </w:pPr>
          </w:p>
        </w:tc>
        <w:tc>
          <w:tcPr>
            <w:tcW w:w="900" w:type="dxa"/>
          </w:tcPr>
          <w:p w:rsidR="006021DF" w:rsidRPr="002A33C5" w:rsidRDefault="00F721B2" w:rsidP="008F65B2">
            <w:pPr>
              <w:rPr>
                <w:rFonts w:ascii="ＭＳ 明朝" w:hAnsi="ＭＳ 明朝" w:hint="eastAsia"/>
                <w:sz w:val="22"/>
                <w:szCs w:val="22"/>
              </w:rPr>
            </w:pPr>
            <w:r>
              <w:rPr>
                <w:rFonts w:ascii="ＭＳ 明朝" w:hAnsi="ＭＳ 明朝" w:hint="eastAsia"/>
                <w:sz w:val="22"/>
                <w:szCs w:val="22"/>
              </w:rPr>
              <w:t>(</w:t>
            </w:r>
            <w:r w:rsidR="006021DF">
              <w:rPr>
                <w:rFonts w:ascii="ＭＳ 明朝" w:hAnsi="ＭＳ 明朝" w:hint="eastAsia"/>
                <w:sz w:val="22"/>
                <w:szCs w:val="22"/>
              </w:rPr>
              <w:t>１２</w:t>
            </w:r>
            <w:r>
              <w:rPr>
                <w:rFonts w:ascii="ＭＳ 明朝" w:hAnsi="ＭＳ 明朝" w:hint="eastAsia"/>
                <w:sz w:val="22"/>
                <w:szCs w:val="22"/>
              </w:rPr>
              <w:t>)</w:t>
            </w:r>
          </w:p>
        </w:tc>
        <w:tc>
          <w:tcPr>
            <w:tcW w:w="6120" w:type="dxa"/>
            <w:vAlign w:val="center"/>
          </w:tcPr>
          <w:p w:rsidR="006021DF" w:rsidRDefault="006021DF" w:rsidP="00F721B2">
            <w:pPr>
              <w:adjustRightInd w:val="0"/>
              <w:snapToGrid w:val="0"/>
              <w:ind w:firstLineChars="100" w:firstLine="210"/>
              <w:rPr>
                <w:rFonts w:ascii="ＭＳ 明朝" w:hAnsi="ＭＳ 明朝" w:hint="eastAsia"/>
              </w:rPr>
            </w:pPr>
            <w:r>
              <w:rPr>
                <w:rFonts w:ascii="ＭＳ 明朝" w:hAnsi="ＭＳ 明朝" w:hint="eastAsia"/>
              </w:rPr>
              <w:t>バルク貯槽には、底部の腐しょく及び転倒を防止するための適当な材質及び構造を有する支柱又はサドル等を取り付けること。</w:t>
            </w:r>
          </w:p>
        </w:tc>
        <w:tc>
          <w:tcPr>
            <w:tcW w:w="1260" w:type="dxa"/>
            <w:vAlign w:val="center"/>
          </w:tcPr>
          <w:p w:rsidR="006021DF" w:rsidRDefault="006021DF" w:rsidP="0092750D">
            <w:pPr>
              <w:adjustRightInd w:val="0"/>
              <w:snapToGrid w:val="0"/>
              <w:rPr>
                <w:rFonts w:ascii="ＭＳ 明朝" w:hAnsi="ＭＳ 明朝" w:hint="eastAsia"/>
              </w:rPr>
            </w:pPr>
            <w:r>
              <w:rPr>
                <w:rFonts w:ascii="ＭＳ 明朝" w:hAnsi="ＭＳ 明朝" w:hint="eastAsia"/>
              </w:rPr>
              <w:t xml:space="preserve">　</w:t>
            </w:r>
          </w:p>
        </w:tc>
      </w:tr>
      <w:tr w:rsidR="00A85EDE">
        <w:trPr>
          <w:trHeight w:val="805"/>
        </w:trPr>
        <w:tc>
          <w:tcPr>
            <w:tcW w:w="648" w:type="dxa"/>
            <w:vMerge/>
          </w:tcPr>
          <w:p w:rsidR="00A85EDE" w:rsidRDefault="00A85EDE" w:rsidP="00B725D0">
            <w:pPr>
              <w:rPr>
                <w:rFonts w:ascii="ＭＳ 明朝" w:hAnsi="ＭＳ 明朝" w:hint="eastAsia"/>
                <w:sz w:val="22"/>
                <w:szCs w:val="22"/>
              </w:rPr>
            </w:pPr>
          </w:p>
        </w:tc>
        <w:tc>
          <w:tcPr>
            <w:tcW w:w="7020" w:type="dxa"/>
            <w:gridSpan w:val="2"/>
          </w:tcPr>
          <w:p w:rsidR="00A85EDE" w:rsidRDefault="00A85EDE" w:rsidP="0092750D">
            <w:pPr>
              <w:adjustRightInd w:val="0"/>
              <w:snapToGrid w:val="0"/>
              <w:rPr>
                <w:rFonts w:ascii="ＭＳ 明朝" w:hAnsi="ＭＳ 明朝" w:hint="eastAsia"/>
              </w:rPr>
            </w:pPr>
            <w:r>
              <w:rPr>
                <w:rFonts w:ascii="ＭＳ 明朝" w:hAnsi="ＭＳ 明朝" w:hint="eastAsia"/>
              </w:rPr>
              <w:t xml:space="preserve">　液化石油ガス法施行規則第１９条第４号</w:t>
            </w:r>
          </w:p>
          <w:p w:rsidR="00A85EDE" w:rsidRDefault="00A85EDE" w:rsidP="0092750D">
            <w:pPr>
              <w:adjustRightInd w:val="0"/>
              <w:snapToGrid w:val="0"/>
              <w:rPr>
                <w:rFonts w:ascii="ＭＳ 明朝" w:hAnsi="ＭＳ 明朝" w:hint="eastAsia"/>
              </w:rPr>
            </w:pPr>
            <w:r>
              <w:rPr>
                <w:rFonts w:ascii="ＭＳ 明朝" w:hAnsi="ＭＳ 明朝" w:hint="eastAsia"/>
              </w:rPr>
              <w:t xml:space="preserve">　バルク容器及びバルク貯槽は、液化石油ガスの漏えいがないものであること。</w:t>
            </w:r>
          </w:p>
        </w:tc>
        <w:tc>
          <w:tcPr>
            <w:tcW w:w="1260" w:type="dxa"/>
            <w:vAlign w:val="center"/>
          </w:tcPr>
          <w:p w:rsidR="00A85EDE" w:rsidRDefault="00A85EDE" w:rsidP="0092750D">
            <w:pPr>
              <w:adjustRightInd w:val="0"/>
              <w:snapToGrid w:val="0"/>
              <w:rPr>
                <w:rFonts w:ascii="ＭＳ 明朝" w:hAnsi="ＭＳ 明朝" w:hint="eastAsia"/>
              </w:rPr>
            </w:pPr>
          </w:p>
        </w:tc>
      </w:tr>
      <w:tr w:rsidR="003E06D8">
        <w:tc>
          <w:tcPr>
            <w:tcW w:w="648" w:type="dxa"/>
            <w:vMerge w:val="restart"/>
          </w:tcPr>
          <w:p w:rsidR="003E06D8" w:rsidRDefault="003E06D8" w:rsidP="00B725D0">
            <w:pPr>
              <w:rPr>
                <w:rFonts w:ascii="ＭＳ 明朝" w:hAnsi="ＭＳ 明朝" w:hint="eastAsia"/>
                <w:sz w:val="22"/>
                <w:szCs w:val="22"/>
              </w:rPr>
            </w:pPr>
            <w:r>
              <w:rPr>
                <w:rFonts w:ascii="ＭＳ 明朝" w:hAnsi="ＭＳ 明朝" w:hint="eastAsia"/>
                <w:sz w:val="22"/>
                <w:szCs w:val="22"/>
              </w:rPr>
              <w:t>ヘ</w:t>
            </w:r>
          </w:p>
        </w:tc>
        <w:tc>
          <w:tcPr>
            <w:tcW w:w="7020" w:type="dxa"/>
            <w:gridSpan w:val="2"/>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地盤面上に設置するバルク貯槽は、第１９条第３号二（１）（貯蔵能力が３，０００キログラム未満のものに限る。）、（２）、（３）（貯蔵能力が１，０００キログラム未満のものに限る。）、（４）（貯蔵能力が３，０００キログラム未満のものに限る。）及び（５）の基準に適合すること。</w:t>
            </w:r>
          </w:p>
        </w:tc>
        <w:tc>
          <w:tcPr>
            <w:tcW w:w="1260" w:type="dxa"/>
            <w:tcBorders>
              <w:tr2bl w:val="single" w:sz="4" w:space="0" w:color="auto"/>
            </w:tcBorders>
            <w:vAlign w:val="center"/>
          </w:tcPr>
          <w:p w:rsidR="003E06D8" w:rsidRDefault="003E06D8" w:rsidP="0092750D">
            <w:pPr>
              <w:adjustRightInd w:val="0"/>
              <w:snapToGrid w:val="0"/>
              <w:rPr>
                <w:rFonts w:ascii="ＭＳ 明朝" w:hAnsi="ＭＳ 明朝" w:hint="eastAsia"/>
              </w:rPr>
            </w:pPr>
          </w:p>
        </w:tc>
      </w:tr>
      <w:tr w:rsidR="003E06D8">
        <w:trPr>
          <w:trHeight w:val="319"/>
        </w:trPr>
        <w:tc>
          <w:tcPr>
            <w:tcW w:w="648" w:type="dxa"/>
            <w:vMerge/>
          </w:tcPr>
          <w:p w:rsidR="003E06D8" w:rsidRDefault="003E06D8" w:rsidP="00B725D0">
            <w:pPr>
              <w:rPr>
                <w:rFonts w:ascii="ＭＳ 明朝" w:hAnsi="ＭＳ 明朝" w:hint="eastAsia"/>
                <w:sz w:val="22"/>
                <w:szCs w:val="22"/>
              </w:rPr>
            </w:pPr>
          </w:p>
        </w:tc>
        <w:tc>
          <w:tcPr>
            <w:tcW w:w="7020" w:type="dxa"/>
            <w:gridSpan w:val="2"/>
            <w:vAlign w:val="center"/>
          </w:tcPr>
          <w:p w:rsidR="003E06D8" w:rsidRDefault="003E06D8" w:rsidP="00A85EDE">
            <w:pPr>
              <w:adjustRightInd w:val="0"/>
              <w:snapToGrid w:val="0"/>
              <w:ind w:firstLineChars="100" w:firstLine="210"/>
              <w:rPr>
                <w:rFonts w:ascii="ＭＳ 明朝" w:hAnsi="ＭＳ 明朝" w:hint="eastAsia"/>
              </w:rPr>
            </w:pPr>
            <w:r>
              <w:rPr>
                <w:rFonts w:ascii="ＭＳ 明朝" w:hAnsi="ＭＳ 明朝" w:hint="eastAsia"/>
              </w:rPr>
              <w:t>液化石油ガス法施行規則第１９条第３号二</w:t>
            </w:r>
          </w:p>
        </w:tc>
        <w:tc>
          <w:tcPr>
            <w:tcW w:w="1260" w:type="dxa"/>
            <w:tcBorders>
              <w:tr2bl w:val="single" w:sz="4" w:space="0" w:color="auto"/>
            </w:tcBorders>
            <w:vAlign w:val="center"/>
          </w:tcPr>
          <w:p w:rsidR="003E06D8" w:rsidRDefault="003E06D8" w:rsidP="0092750D">
            <w:pPr>
              <w:adjustRightInd w:val="0"/>
              <w:snapToGrid w:val="0"/>
              <w:rPr>
                <w:rFonts w:ascii="ＭＳ 明朝" w:hAnsi="ＭＳ 明朝" w:hint="eastAsia"/>
              </w:rPr>
            </w:pPr>
          </w:p>
        </w:tc>
      </w:tr>
      <w:tr w:rsidR="003E06D8">
        <w:tc>
          <w:tcPr>
            <w:tcW w:w="648" w:type="dxa"/>
            <w:vMerge/>
          </w:tcPr>
          <w:p w:rsidR="003E06D8" w:rsidRDefault="003E06D8" w:rsidP="00B725D0">
            <w:pPr>
              <w:rPr>
                <w:rFonts w:ascii="ＭＳ 明朝" w:hAnsi="ＭＳ 明朝" w:hint="eastAsia"/>
                <w:sz w:val="22"/>
                <w:szCs w:val="22"/>
              </w:rPr>
            </w:pPr>
          </w:p>
        </w:tc>
        <w:tc>
          <w:tcPr>
            <w:tcW w:w="900" w:type="dxa"/>
          </w:tcPr>
          <w:p w:rsidR="003E06D8" w:rsidRDefault="00F721B2" w:rsidP="00527AB6">
            <w:pPr>
              <w:adjustRightInd w:val="0"/>
              <w:snapToGrid w:val="0"/>
              <w:jc w:val="center"/>
              <w:rPr>
                <w:rFonts w:ascii="ＭＳ 明朝" w:hAnsi="ＭＳ 明朝" w:hint="eastAsia"/>
              </w:rPr>
            </w:pPr>
            <w:r>
              <w:rPr>
                <w:rFonts w:ascii="ＭＳ 明朝" w:hAnsi="ＭＳ 明朝" w:hint="eastAsia"/>
              </w:rPr>
              <w:t>(</w:t>
            </w:r>
            <w:r w:rsidR="003E06D8">
              <w:rPr>
                <w:rFonts w:ascii="ＭＳ 明朝" w:hAnsi="ＭＳ 明朝" w:hint="eastAsia"/>
              </w:rPr>
              <w:t>１</w:t>
            </w:r>
            <w:r>
              <w:rPr>
                <w:rFonts w:ascii="ＭＳ 明朝" w:hAnsi="ＭＳ 明朝" w:hint="eastAsia"/>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基礎は、平坦なコンクリート盤等による水平、かつ、地盤面から５センチメートル以上高いものとし、かつ、不同沈下等によりバルク貯槽に有害なひずみが生じないようなものであること。</w:t>
            </w:r>
          </w:p>
        </w:tc>
        <w:tc>
          <w:tcPr>
            <w:tcW w:w="1260" w:type="dxa"/>
            <w:vAlign w:val="center"/>
          </w:tcPr>
          <w:p w:rsidR="003E06D8" w:rsidRDefault="003E06D8" w:rsidP="0092750D">
            <w:pPr>
              <w:adjustRightInd w:val="0"/>
              <w:snapToGrid w:val="0"/>
              <w:rPr>
                <w:rFonts w:ascii="ＭＳ 明朝" w:hAnsi="ＭＳ 明朝" w:hint="eastAsia"/>
              </w:rPr>
            </w:pPr>
          </w:p>
        </w:tc>
      </w:tr>
      <w:tr w:rsidR="003E06D8">
        <w:trPr>
          <w:trHeight w:val="320"/>
        </w:trPr>
        <w:tc>
          <w:tcPr>
            <w:tcW w:w="648" w:type="dxa"/>
            <w:vMerge/>
          </w:tcPr>
          <w:p w:rsidR="003E06D8" w:rsidRDefault="003E06D8" w:rsidP="00B725D0">
            <w:pPr>
              <w:rPr>
                <w:rFonts w:ascii="ＭＳ 明朝" w:hAnsi="ＭＳ 明朝" w:hint="eastAsia"/>
                <w:sz w:val="22"/>
                <w:szCs w:val="22"/>
              </w:rPr>
            </w:pPr>
          </w:p>
        </w:tc>
        <w:tc>
          <w:tcPr>
            <w:tcW w:w="900" w:type="dxa"/>
          </w:tcPr>
          <w:p w:rsidR="003E06D8" w:rsidRDefault="00F721B2" w:rsidP="00527AB6">
            <w:pPr>
              <w:adjustRightInd w:val="0"/>
              <w:snapToGrid w:val="0"/>
              <w:jc w:val="center"/>
              <w:rPr>
                <w:rFonts w:ascii="ＭＳ 明朝" w:hAnsi="ＭＳ 明朝" w:hint="eastAsia"/>
              </w:rPr>
            </w:pPr>
            <w:r>
              <w:rPr>
                <w:rFonts w:ascii="ＭＳ 明朝" w:hAnsi="ＭＳ 明朝" w:hint="eastAsia"/>
              </w:rPr>
              <w:t>(</w:t>
            </w:r>
            <w:r w:rsidR="003E06D8">
              <w:rPr>
                <w:rFonts w:ascii="ＭＳ 明朝" w:hAnsi="ＭＳ 明朝" w:hint="eastAsia"/>
              </w:rPr>
              <w:t>２</w:t>
            </w:r>
            <w:r>
              <w:rPr>
                <w:rFonts w:ascii="ＭＳ 明朝" w:hAnsi="ＭＳ 明朝" w:hint="eastAsia"/>
              </w:rPr>
              <w:t>)</w:t>
            </w:r>
          </w:p>
        </w:tc>
        <w:tc>
          <w:tcPr>
            <w:tcW w:w="6120" w:type="dxa"/>
            <w:vAlign w:val="center"/>
          </w:tcPr>
          <w:p w:rsidR="003E06D8" w:rsidRPr="00C07EB0" w:rsidRDefault="003E06D8" w:rsidP="00A85EDE">
            <w:pPr>
              <w:adjustRightInd w:val="0"/>
              <w:snapToGrid w:val="0"/>
              <w:rPr>
                <w:rFonts w:ascii="ＭＳ 明朝" w:hAnsi="ＭＳ 明朝" w:hint="eastAsia"/>
              </w:rPr>
            </w:pPr>
            <w:r>
              <w:rPr>
                <w:rFonts w:ascii="ＭＳ 明朝" w:hAnsi="ＭＳ 明朝" w:hint="eastAsia"/>
              </w:rPr>
              <w:t xml:space="preserve">　自動車等車両が接触しない措置を講ずること。</w:t>
            </w:r>
          </w:p>
        </w:tc>
        <w:tc>
          <w:tcPr>
            <w:tcW w:w="1260" w:type="dxa"/>
            <w:vAlign w:val="center"/>
          </w:tcPr>
          <w:p w:rsidR="003E06D8" w:rsidRDefault="003E06D8" w:rsidP="0092750D">
            <w:pPr>
              <w:adjustRightInd w:val="0"/>
              <w:snapToGrid w:val="0"/>
              <w:rPr>
                <w:rFonts w:ascii="ＭＳ 明朝" w:hAnsi="ＭＳ 明朝" w:hint="eastAsia"/>
              </w:rPr>
            </w:pPr>
          </w:p>
        </w:tc>
      </w:tr>
      <w:tr w:rsidR="003E06D8">
        <w:tc>
          <w:tcPr>
            <w:tcW w:w="648" w:type="dxa"/>
            <w:vMerge/>
          </w:tcPr>
          <w:p w:rsidR="003E06D8" w:rsidRDefault="003E06D8" w:rsidP="00B725D0">
            <w:pPr>
              <w:rPr>
                <w:rFonts w:ascii="ＭＳ 明朝" w:hAnsi="ＭＳ 明朝" w:hint="eastAsia"/>
                <w:sz w:val="22"/>
                <w:szCs w:val="22"/>
              </w:rPr>
            </w:pPr>
          </w:p>
        </w:tc>
        <w:tc>
          <w:tcPr>
            <w:tcW w:w="900" w:type="dxa"/>
          </w:tcPr>
          <w:p w:rsidR="003E06D8" w:rsidRDefault="00F721B2" w:rsidP="00527AB6">
            <w:pPr>
              <w:adjustRightInd w:val="0"/>
              <w:snapToGrid w:val="0"/>
              <w:jc w:val="center"/>
              <w:rPr>
                <w:rFonts w:ascii="ＭＳ 明朝" w:hAnsi="ＭＳ 明朝" w:hint="eastAsia"/>
              </w:rPr>
            </w:pPr>
            <w:r>
              <w:rPr>
                <w:rFonts w:ascii="ＭＳ 明朝" w:hAnsi="ＭＳ 明朝" w:hint="eastAsia"/>
              </w:rPr>
              <w:t>(</w:t>
            </w:r>
            <w:r w:rsidR="003E06D8">
              <w:rPr>
                <w:rFonts w:ascii="ＭＳ 明朝" w:hAnsi="ＭＳ 明朝" w:hint="eastAsia"/>
              </w:rPr>
              <w:t>３</w:t>
            </w:r>
            <w:r>
              <w:rPr>
                <w:rFonts w:ascii="ＭＳ 明朝" w:hAnsi="ＭＳ 明朝" w:hint="eastAsia"/>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バルク貯槽の支柱又はサドル等を基礎にアンカーボルト等で固定すること。</w:t>
            </w:r>
          </w:p>
        </w:tc>
        <w:tc>
          <w:tcPr>
            <w:tcW w:w="1260" w:type="dxa"/>
            <w:vAlign w:val="center"/>
          </w:tcPr>
          <w:p w:rsidR="003E06D8" w:rsidRDefault="003E06D8" w:rsidP="0092750D">
            <w:pPr>
              <w:adjustRightInd w:val="0"/>
              <w:snapToGrid w:val="0"/>
              <w:rPr>
                <w:rFonts w:ascii="ＭＳ 明朝" w:hAnsi="ＭＳ 明朝" w:hint="eastAsia"/>
              </w:rPr>
            </w:pPr>
          </w:p>
        </w:tc>
      </w:tr>
      <w:tr w:rsidR="003E06D8">
        <w:trPr>
          <w:trHeight w:val="339"/>
        </w:trPr>
        <w:tc>
          <w:tcPr>
            <w:tcW w:w="648" w:type="dxa"/>
            <w:vMerge/>
          </w:tcPr>
          <w:p w:rsidR="003E06D8" w:rsidRDefault="003E06D8" w:rsidP="00B725D0">
            <w:pPr>
              <w:rPr>
                <w:rFonts w:ascii="ＭＳ 明朝" w:hAnsi="ＭＳ 明朝" w:hint="eastAsia"/>
                <w:sz w:val="22"/>
                <w:szCs w:val="22"/>
              </w:rPr>
            </w:pPr>
          </w:p>
        </w:tc>
        <w:tc>
          <w:tcPr>
            <w:tcW w:w="900" w:type="dxa"/>
          </w:tcPr>
          <w:p w:rsidR="003E06D8" w:rsidRDefault="00F721B2" w:rsidP="00527AB6">
            <w:pPr>
              <w:adjustRightInd w:val="0"/>
              <w:snapToGrid w:val="0"/>
              <w:jc w:val="center"/>
              <w:rPr>
                <w:rFonts w:ascii="ＭＳ 明朝" w:hAnsi="ＭＳ 明朝" w:hint="eastAsia"/>
              </w:rPr>
            </w:pPr>
            <w:r>
              <w:rPr>
                <w:rFonts w:ascii="ＭＳ 明朝" w:hAnsi="ＭＳ 明朝" w:hint="eastAsia"/>
              </w:rPr>
              <w:t>(</w:t>
            </w:r>
            <w:r w:rsidR="003E06D8">
              <w:rPr>
                <w:rFonts w:ascii="ＭＳ 明朝" w:hAnsi="ＭＳ 明朝" w:hint="eastAsia"/>
              </w:rPr>
              <w:t>４</w:t>
            </w:r>
            <w:r>
              <w:rPr>
                <w:rFonts w:ascii="ＭＳ 明朝" w:hAnsi="ＭＳ 明朝" w:hint="eastAsia"/>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告示で定めるところにより、大地と電気的に接続すること。</w:t>
            </w:r>
          </w:p>
        </w:tc>
        <w:tc>
          <w:tcPr>
            <w:tcW w:w="1260" w:type="dxa"/>
            <w:vAlign w:val="center"/>
          </w:tcPr>
          <w:p w:rsidR="003E06D8" w:rsidRDefault="003E06D8" w:rsidP="0092750D">
            <w:pPr>
              <w:adjustRightInd w:val="0"/>
              <w:snapToGrid w:val="0"/>
              <w:rPr>
                <w:rFonts w:ascii="ＭＳ 明朝" w:hAnsi="ＭＳ 明朝" w:hint="eastAsia"/>
              </w:rPr>
            </w:pPr>
          </w:p>
        </w:tc>
      </w:tr>
      <w:tr w:rsidR="003E06D8">
        <w:tc>
          <w:tcPr>
            <w:tcW w:w="648" w:type="dxa"/>
            <w:vMerge/>
          </w:tcPr>
          <w:p w:rsidR="003E06D8" w:rsidRDefault="003E06D8" w:rsidP="00B725D0">
            <w:pPr>
              <w:rPr>
                <w:rFonts w:ascii="ＭＳ 明朝" w:hAnsi="ＭＳ 明朝" w:hint="eastAsia"/>
                <w:sz w:val="22"/>
                <w:szCs w:val="22"/>
              </w:rPr>
            </w:pPr>
          </w:p>
        </w:tc>
        <w:tc>
          <w:tcPr>
            <w:tcW w:w="900" w:type="dxa"/>
          </w:tcPr>
          <w:p w:rsidR="003E06D8" w:rsidRDefault="00F721B2" w:rsidP="00527AB6">
            <w:pPr>
              <w:adjustRightInd w:val="0"/>
              <w:snapToGrid w:val="0"/>
              <w:jc w:val="center"/>
              <w:rPr>
                <w:rFonts w:ascii="ＭＳ 明朝" w:hAnsi="ＭＳ 明朝" w:hint="eastAsia"/>
              </w:rPr>
            </w:pPr>
            <w:r>
              <w:rPr>
                <w:rFonts w:ascii="ＭＳ 明朝" w:hAnsi="ＭＳ 明朝" w:hint="eastAsia"/>
              </w:rPr>
              <w:t>(</w:t>
            </w:r>
            <w:r w:rsidR="003E06D8">
              <w:rPr>
                <w:rFonts w:ascii="ＭＳ 明朝" w:hAnsi="ＭＳ 明朝" w:hint="eastAsia"/>
              </w:rPr>
              <w:t>５</w:t>
            </w:r>
            <w:r>
              <w:rPr>
                <w:rFonts w:ascii="ＭＳ 明朝" w:hAnsi="ＭＳ 明朝" w:hint="eastAsia"/>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第３号ハ（１）の規定により設けた安全弁には、告示で定めるところにより、放出管等を設けること。</w:t>
            </w:r>
          </w:p>
        </w:tc>
        <w:tc>
          <w:tcPr>
            <w:tcW w:w="1260" w:type="dxa"/>
            <w:vAlign w:val="center"/>
          </w:tcPr>
          <w:p w:rsidR="003E06D8" w:rsidRDefault="003E06D8" w:rsidP="0092750D">
            <w:pPr>
              <w:adjustRightInd w:val="0"/>
              <w:snapToGrid w:val="0"/>
              <w:rPr>
                <w:rFonts w:ascii="ＭＳ 明朝" w:hAnsi="ＭＳ 明朝" w:hint="eastAsia"/>
              </w:rPr>
            </w:pPr>
          </w:p>
        </w:tc>
      </w:tr>
      <w:tr w:rsidR="003E06D8">
        <w:tc>
          <w:tcPr>
            <w:tcW w:w="648" w:type="dxa"/>
            <w:vMerge w:val="restart"/>
          </w:tcPr>
          <w:p w:rsidR="003E06D8" w:rsidRDefault="003E06D8" w:rsidP="0092750D">
            <w:pPr>
              <w:rPr>
                <w:rFonts w:ascii="ＭＳ 明朝" w:hAnsi="ＭＳ 明朝" w:hint="eastAsia"/>
                <w:sz w:val="22"/>
                <w:szCs w:val="22"/>
              </w:rPr>
            </w:pPr>
            <w:r>
              <w:rPr>
                <w:rFonts w:ascii="ＭＳ 明朝" w:hAnsi="ＭＳ 明朝" w:hint="eastAsia"/>
                <w:sz w:val="22"/>
                <w:szCs w:val="22"/>
              </w:rPr>
              <w:t>ト</w:t>
            </w:r>
          </w:p>
        </w:tc>
        <w:tc>
          <w:tcPr>
            <w:tcW w:w="7020" w:type="dxa"/>
            <w:gridSpan w:val="2"/>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地盤面下に埋設するバルク貯槽（貯蔵能力が３，０００キログラム未満に限る。）は、第１９条第３号ホの基準に適合すること。</w:t>
            </w:r>
          </w:p>
        </w:tc>
        <w:tc>
          <w:tcPr>
            <w:tcW w:w="1260" w:type="dxa"/>
            <w:tcBorders>
              <w:tr2bl w:val="single" w:sz="4" w:space="0" w:color="auto"/>
            </w:tcBorders>
            <w:vAlign w:val="center"/>
          </w:tcPr>
          <w:p w:rsidR="003E06D8" w:rsidRDefault="003E06D8" w:rsidP="0092750D">
            <w:pPr>
              <w:adjustRightInd w:val="0"/>
              <w:snapToGrid w:val="0"/>
              <w:rPr>
                <w:rFonts w:ascii="ＭＳ 明朝" w:hAnsi="ＭＳ 明朝" w:hint="eastAsia"/>
              </w:rPr>
            </w:pPr>
          </w:p>
        </w:tc>
      </w:tr>
      <w:tr w:rsidR="003E06D8">
        <w:tc>
          <w:tcPr>
            <w:tcW w:w="648" w:type="dxa"/>
            <w:vMerge/>
          </w:tcPr>
          <w:p w:rsidR="003E06D8" w:rsidRDefault="003E06D8">
            <w:pPr>
              <w:rPr>
                <w:rFonts w:ascii="ＭＳ 明朝" w:hAnsi="ＭＳ 明朝" w:hint="eastAsia"/>
                <w:sz w:val="22"/>
                <w:szCs w:val="22"/>
              </w:rPr>
            </w:pPr>
          </w:p>
        </w:tc>
        <w:tc>
          <w:tcPr>
            <w:tcW w:w="7020" w:type="dxa"/>
            <w:gridSpan w:val="2"/>
          </w:tcPr>
          <w:p w:rsidR="003E06D8" w:rsidRDefault="003E06D8" w:rsidP="00527AB6">
            <w:pPr>
              <w:ind w:firstLineChars="100" w:firstLine="220"/>
              <w:rPr>
                <w:rFonts w:ascii="ＭＳ 明朝" w:hAnsi="ＭＳ 明朝" w:hint="eastAsia"/>
                <w:sz w:val="22"/>
                <w:szCs w:val="22"/>
              </w:rPr>
            </w:pPr>
            <w:r>
              <w:rPr>
                <w:rFonts w:ascii="ＭＳ 明朝" w:hAnsi="ＭＳ 明朝" w:hint="eastAsia"/>
                <w:sz w:val="22"/>
                <w:szCs w:val="22"/>
              </w:rPr>
              <w:t>液化石油ガス法施行規則第１９条第３号ホ</w:t>
            </w:r>
          </w:p>
        </w:tc>
        <w:tc>
          <w:tcPr>
            <w:tcW w:w="1260" w:type="dxa"/>
            <w:tcBorders>
              <w:tr2bl w:val="single" w:sz="4" w:space="0" w:color="auto"/>
            </w:tcBorders>
          </w:tcPr>
          <w:p w:rsidR="003E06D8" w:rsidRDefault="003E06D8">
            <w:pPr>
              <w:rPr>
                <w:rFonts w:ascii="ＭＳ 明朝" w:hAnsi="ＭＳ 明朝" w:hint="eastAsia"/>
                <w:sz w:val="22"/>
                <w:szCs w:val="22"/>
              </w:rPr>
            </w:pPr>
          </w:p>
        </w:tc>
      </w:tr>
      <w:tr w:rsidR="003E06D8">
        <w:tc>
          <w:tcPr>
            <w:tcW w:w="648" w:type="dxa"/>
            <w:vMerge/>
          </w:tcPr>
          <w:p w:rsidR="003E06D8" w:rsidRDefault="003E06D8">
            <w:pPr>
              <w:rPr>
                <w:rFonts w:ascii="ＭＳ 明朝" w:hAnsi="ＭＳ 明朝" w:hint="eastAsia"/>
                <w:sz w:val="22"/>
                <w:szCs w:val="22"/>
              </w:rPr>
            </w:pPr>
          </w:p>
        </w:tc>
        <w:tc>
          <w:tcPr>
            <w:tcW w:w="900" w:type="dxa"/>
          </w:tcPr>
          <w:p w:rsidR="003E06D8" w:rsidRDefault="003E06D8" w:rsidP="00105F36">
            <w:pPr>
              <w:rPr>
                <w:rFonts w:ascii="ＭＳ 明朝" w:hAnsi="ＭＳ 明朝" w:hint="eastAsia"/>
                <w:sz w:val="22"/>
                <w:szCs w:val="22"/>
              </w:rPr>
            </w:pPr>
            <w:r>
              <w:rPr>
                <w:rFonts w:ascii="ＭＳ 明朝" w:hAnsi="ＭＳ 明朝" w:hint="eastAsia"/>
                <w:sz w:val="22"/>
                <w:szCs w:val="22"/>
              </w:rPr>
              <w:t>（１）</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バルク貯槽の頂部は、３０センチメートル以上地盤面から下にあること。</w:t>
            </w:r>
          </w:p>
        </w:tc>
        <w:tc>
          <w:tcPr>
            <w:tcW w:w="1260" w:type="dxa"/>
          </w:tcPr>
          <w:p w:rsidR="003E06D8" w:rsidRDefault="003E06D8">
            <w:pPr>
              <w:rPr>
                <w:rFonts w:ascii="ＭＳ 明朝" w:hAnsi="ＭＳ 明朝" w:hint="eastAsia"/>
                <w:sz w:val="22"/>
                <w:szCs w:val="22"/>
              </w:rPr>
            </w:pPr>
          </w:p>
        </w:tc>
      </w:tr>
      <w:tr w:rsidR="003E06D8">
        <w:tc>
          <w:tcPr>
            <w:tcW w:w="648" w:type="dxa"/>
            <w:vMerge/>
          </w:tcPr>
          <w:p w:rsidR="003E06D8" w:rsidRDefault="003E06D8">
            <w:pPr>
              <w:rPr>
                <w:rFonts w:ascii="ＭＳ 明朝" w:hAnsi="ＭＳ 明朝" w:hint="eastAsia"/>
                <w:sz w:val="22"/>
                <w:szCs w:val="22"/>
              </w:rPr>
            </w:pPr>
          </w:p>
        </w:tc>
        <w:tc>
          <w:tcPr>
            <w:tcW w:w="900" w:type="dxa"/>
          </w:tcPr>
          <w:p w:rsidR="003E06D8" w:rsidRDefault="003E06D8" w:rsidP="00105F36">
            <w:r w:rsidRPr="002A33C5">
              <w:rPr>
                <w:rFonts w:ascii="ＭＳ 明朝" w:hAnsi="ＭＳ 明朝" w:hint="eastAsia"/>
                <w:sz w:val="22"/>
                <w:szCs w:val="22"/>
              </w:rPr>
              <w:t>（</w:t>
            </w:r>
            <w:r>
              <w:rPr>
                <w:rFonts w:ascii="ＭＳ 明朝" w:hAnsi="ＭＳ 明朝" w:hint="eastAsia"/>
                <w:sz w:val="22"/>
                <w:szCs w:val="22"/>
              </w:rPr>
              <w:t>２</w:t>
            </w:r>
            <w:r w:rsidRPr="002A33C5">
              <w:rPr>
                <w:rFonts w:ascii="ＭＳ 明朝" w:hAnsi="ＭＳ 明朝" w:hint="eastAsia"/>
                <w:sz w:val="22"/>
                <w:szCs w:val="22"/>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バルク貯槽を埋設した場所に自動車等車両が乗り入れることのないような措置を講ずること。</w:t>
            </w:r>
          </w:p>
        </w:tc>
        <w:tc>
          <w:tcPr>
            <w:tcW w:w="1260" w:type="dxa"/>
          </w:tcPr>
          <w:p w:rsidR="003E06D8" w:rsidRDefault="003E06D8">
            <w:pPr>
              <w:rPr>
                <w:rFonts w:ascii="ＭＳ 明朝" w:hAnsi="ＭＳ 明朝" w:hint="eastAsia"/>
                <w:sz w:val="22"/>
                <w:szCs w:val="22"/>
              </w:rPr>
            </w:pPr>
          </w:p>
        </w:tc>
      </w:tr>
      <w:tr w:rsidR="003E06D8">
        <w:tc>
          <w:tcPr>
            <w:tcW w:w="648" w:type="dxa"/>
            <w:vMerge/>
          </w:tcPr>
          <w:p w:rsidR="003E06D8" w:rsidRDefault="003E06D8">
            <w:pPr>
              <w:rPr>
                <w:rFonts w:ascii="ＭＳ 明朝" w:hAnsi="ＭＳ 明朝" w:hint="eastAsia"/>
                <w:sz w:val="22"/>
                <w:szCs w:val="22"/>
              </w:rPr>
            </w:pPr>
          </w:p>
        </w:tc>
        <w:tc>
          <w:tcPr>
            <w:tcW w:w="900" w:type="dxa"/>
          </w:tcPr>
          <w:p w:rsidR="003E06D8" w:rsidRDefault="003E06D8" w:rsidP="00105F36">
            <w:r w:rsidRPr="002A33C5">
              <w:rPr>
                <w:rFonts w:ascii="ＭＳ 明朝" w:hAnsi="ＭＳ 明朝" w:hint="eastAsia"/>
                <w:sz w:val="22"/>
                <w:szCs w:val="22"/>
              </w:rPr>
              <w:t>（</w:t>
            </w:r>
            <w:r>
              <w:rPr>
                <w:rFonts w:ascii="ＭＳ 明朝" w:hAnsi="ＭＳ 明朝" w:hint="eastAsia"/>
                <w:sz w:val="22"/>
                <w:szCs w:val="22"/>
              </w:rPr>
              <w:t>３</w:t>
            </w:r>
            <w:r w:rsidRPr="002A33C5">
              <w:rPr>
                <w:rFonts w:ascii="ＭＳ 明朝" w:hAnsi="ＭＳ 明朝" w:hint="eastAsia"/>
                <w:sz w:val="22"/>
                <w:szCs w:val="22"/>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告示で定めるところにより、地下水による浮き上がりを防止する措置を講ずること。</w:t>
            </w:r>
          </w:p>
        </w:tc>
        <w:tc>
          <w:tcPr>
            <w:tcW w:w="1260" w:type="dxa"/>
          </w:tcPr>
          <w:p w:rsidR="003E06D8" w:rsidRDefault="003E06D8">
            <w:pPr>
              <w:rPr>
                <w:rFonts w:ascii="ＭＳ 明朝" w:hAnsi="ＭＳ 明朝" w:hint="eastAsia"/>
                <w:sz w:val="22"/>
                <w:szCs w:val="22"/>
              </w:rPr>
            </w:pPr>
          </w:p>
        </w:tc>
      </w:tr>
      <w:tr w:rsidR="003E06D8">
        <w:tc>
          <w:tcPr>
            <w:tcW w:w="648" w:type="dxa"/>
            <w:vMerge/>
          </w:tcPr>
          <w:p w:rsidR="003E06D8" w:rsidRDefault="003E06D8">
            <w:pPr>
              <w:rPr>
                <w:rFonts w:ascii="ＭＳ 明朝" w:hAnsi="ＭＳ 明朝" w:hint="eastAsia"/>
                <w:sz w:val="22"/>
                <w:szCs w:val="22"/>
              </w:rPr>
            </w:pPr>
          </w:p>
        </w:tc>
        <w:tc>
          <w:tcPr>
            <w:tcW w:w="900" w:type="dxa"/>
          </w:tcPr>
          <w:p w:rsidR="003E06D8" w:rsidRDefault="003E06D8" w:rsidP="00105F36">
            <w:r w:rsidRPr="002A33C5">
              <w:rPr>
                <w:rFonts w:ascii="ＭＳ 明朝" w:hAnsi="ＭＳ 明朝" w:hint="eastAsia"/>
                <w:sz w:val="22"/>
                <w:szCs w:val="22"/>
              </w:rPr>
              <w:t>（</w:t>
            </w:r>
            <w:r>
              <w:rPr>
                <w:rFonts w:ascii="ＭＳ 明朝" w:hAnsi="ＭＳ 明朝" w:hint="eastAsia"/>
                <w:sz w:val="22"/>
                <w:szCs w:val="22"/>
              </w:rPr>
              <w:t>４</w:t>
            </w:r>
            <w:r w:rsidRPr="002A33C5">
              <w:rPr>
                <w:rFonts w:ascii="ＭＳ 明朝" w:hAnsi="ＭＳ 明朝" w:hint="eastAsia"/>
                <w:sz w:val="22"/>
                <w:szCs w:val="22"/>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バルク貯槽の埋設には、石塊等のない土又は砂を用いること。</w:t>
            </w:r>
          </w:p>
        </w:tc>
        <w:tc>
          <w:tcPr>
            <w:tcW w:w="1260" w:type="dxa"/>
          </w:tcPr>
          <w:p w:rsidR="003E06D8" w:rsidRDefault="003E06D8">
            <w:pPr>
              <w:rPr>
                <w:rFonts w:ascii="ＭＳ 明朝" w:hAnsi="ＭＳ 明朝" w:hint="eastAsia"/>
                <w:sz w:val="22"/>
                <w:szCs w:val="22"/>
              </w:rPr>
            </w:pPr>
          </w:p>
        </w:tc>
      </w:tr>
      <w:tr w:rsidR="003E06D8">
        <w:tc>
          <w:tcPr>
            <w:tcW w:w="648" w:type="dxa"/>
            <w:vMerge/>
          </w:tcPr>
          <w:p w:rsidR="003E06D8" w:rsidRDefault="003E06D8">
            <w:pPr>
              <w:rPr>
                <w:rFonts w:ascii="ＭＳ 明朝" w:hAnsi="ＭＳ 明朝" w:hint="eastAsia"/>
                <w:sz w:val="22"/>
                <w:szCs w:val="22"/>
              </w:rPr>
            </w:pPr>
          </w:p>
        </w:tc>
        <w:tc>
          <w:tcPr>
            <w:tcW w:w="900" w:type="dxa"/>
          </w:tcPr>
          <w:p w:rsidR="003E06D8" w:rsidRDefault="003E06D8" w:rsidP="00105F36">
            <w:r w:rsidRPr="002A33C5">
              <w:rPr>
                <w:rFonts w:ascii="ＭＳ 明朝" w:hAnsi="ＭＳ 明朝" w:hint="eastAsia"/>
                <w:sz w:val="22"/>
                <w:szCs w:val="22"/>
              </w:rPr>
              <w:t>（</w:t>
            </w:r>
            <w:r>
              <w:rPr>
                <w:rFonts w:ascii="ＭＳ 明朝" w:hAnsi="ＭＳ 明朝" w:hint="eastAsia"/>
                <w:sz w:val="22"/>
                <w:szCs w:val="22"/>
              </w:rPr>
              <w:t>５</w:t>
            </w:r>
            <w:r w:rsidRPr="002A33C5">
              <w:rPr>
                <w:rFonts w:ascii="ＭＳ 明朝" w:hAnsi="ＭＳ 明朝" w:hint="eastAsia"/>
                <w:sz w:val="22"/>
                <w:szCs w:val="22"/>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バルク貯槽の周囲には、告示で定めるところにより、ガス検知用の孔あき管を設置すること。</w:t>
            </w:r>
          </w:p>
        </w:tc>
        <w:tc>
          <w:tcPr>
            <w:tcW w:w="1260" w:type="dxa"/>
          </w:tcPr>
          <w:p w:rsidR="003E06D8" w:rsidRDefault="003E06D8">
            <w:pPr>
              <w:rPr>
                <w:rFonts w:ascii="ＭＳ 明朝" w:hAnsi="ＭＳ 明朝" w:hint="eastAsia"/>
                <w:sz w:val="22"/>
                <w:szCs w:val="22"/>
              </w:rPr>
            </w:pPr>
          </w:p>
        </w:tc>
      </w:tr>
      <w:tr w:rsidR="003E06D8">
        <w:tc>
          <w:tcPr>
            <w:tcW w:w="648" w:type="dxa"/>
            <w:vMerge/>
          </w:tcPr>
          <w:p w:rsidR="003E06D8" w:rsidRDefault="003E06D8">
            <w:pPr>
              <w:rPr>
                <w:rFonts w:ascii="ＭＳ 明朝" w:hAnsi="ＭＳ 明朝" w:hint="eastAsia"/>
                <w:sz w:val="22"/>
                <w:szCs w:val="22"/>
              </w:rPr>
            </w:pPr>
          </w:p>
        </w:tc>
        <w:tc>
          <w:tcPr>
            <w:tcW w:w="900" w:type="dxa"/>
          </w:tcPr>
          <w:p w:rsidR="003E06D8" w:rsidRDefault="003E06D8" w:rsidP="00105F36">
            <w:r w:rsidRPr="002A33C5">
              <w:rPr>
                <w:rFonts w:ascii="ＭＳ 明朝" w:hAnsi="ＭＳ 明朝" w:hint="eastAsia"/>
                <w:sz w:val="22"/>
                <w:szCs w:val="22"/>
              </w:rPr>
              <w:t>（</w:t>
            </w:r>
            <w:r>
              <w:rPr>
                <w:rFonts w:ascii="ＭＳ 明朝" w:hAnsi="ＭＳ 明朝" w:hint="eastAsia"/>
                <w:sz w:val="22"/>
                <w:szCs w:val="22"/>
              </w:rPr>
              <w:t>６</w:t>
            </w:r>
            <w:r w:rsidRPr="002A33C5">
              <w:rPr>
                <w:rFonts w:ascii="ＭＳ 明朝" w:hAnsi="ＭＳ 明朝" w:hint="eastAsia"/>
                <w:sz w:val="22"/>
                <w:szCs w:val="22"/>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バルク貯槽の水平投影面の四隅に、埋設後の貯槽の位置を示すための標識杭を設置すること。</w:t>
            </w:r>
          </w:p>
        </w:tc>
        <w:tc>
          <w:tcPr>
            <w:tcW w:w="1260" w:type="dxa"/>
          </w:tcPr>
          <w:p w:rsidR="003E06D8" w:rsidRDefault="003E06D8">
            <w:pPr>
              <w:rPr>
                <w:rFonts w:ascii="ＭＳ 明朝" w:hAnsi="ＭＳ 明朝" w:hint="eastAsia"/>
                <w:sz w:val="22"/>
                <w:szCs w:val="22"/>
              </w:rPr>
            </w:pPr>
          </w:p>
        </w:tc>
      </w:tr>
      <w:tr w:rsidR="003E06D8">
        <w:tc>
          <w:tcPr>
            <w:tcW w:w="648" w:type="dxa"/>
            <w:vMerge/>
          </w:tcPr>
          <w:p w:rsidR="003E06D8" w:rsidRDefault="003E06D8">
            <w:pPr>
              <w:rPr>
                <w:rFonts w:ascii="ＭＳ 明朝" w:hAnsi="ＭＳ 明朝" w:hint="eastAsia"/>
                <w:sz w:val="22"/>
                <w:szCs w:val="22"/>
              </w:rPr>
            </w:pPr>
          </w:p>
        </w:tc>
        <w:tc>
          <w:tcPr>
            <w:tcW w:w="900" w:type="dxa"/>
          </w:tcPr>
          <w:p w:rsidR="003E06D8" w:rsidRDefault="003E06D8" w:rsidP="00105F36">
            <w:r w:rsidRPr="002A33C5">
              <w:rPr>
                <w:rFonts w:ascii="ＭＳ 明朝" w:hAnsi="ＭＳ 明朝" w:hint="eastAsia"/>
                <w:sz w:val="22"/>
                <w:szCs w:val="22"/>
              </w:rPr>
              <w:t>（</w:t>
            </w:r>
            <w:r>
              <w:rPr>
                <w:rFonts w:ascii="ＭＳ 明朝" w:hAnsi="ＭＳ 明朝" w:hint="eastAsia"/>
                <w:sz w:val="22"/>
                <w:szCs w:val="22"/>
              </w:rPr>
              <w:t>７</w:t>
            </w:r>
            <w:r w:rsidRPr="002A33C5">
              <w:rPr>
                <w:rFonts w:ascii="ＭＳ 明朝" w:hAnsi="ＭＳ 明朝" w:hint="eastAsia"/>
                <w:sz w:val="22"/>
                <w:szCs w:val="22"/>
              </w:rPr>
              <w:t>）</w:t>
            </w:r>
          </w:p>
        </w:tc>
        <w:tc>
          <w:tcPr>
            <w:tcW w:w="6120" w:type="dxa"/>
            <w:vAlign w:val="center"/>
          </w:tcPr>
          <w:p w:rsidR="003E06D8" w:rsidRPr="00C07EB0" w:rsidRDefault="003E06D8" w:rsidP="0092750D">
            <w:pPr>
              <w:adjustRightInd w:val="0"/>
              <w:snapToGrid w:val="0"/>
              <w:rPr>
                <w:rFonts w:ascii="ＭＳ 明朝" w:hAnsi="ＭＳ 明朝" w:hint="eastAsia"/>
              </w:rPr>
            </w:pPr>
            <w:r>
              <w:rPr>
                <w:rFonts w:ascii="ＭＳ 明朝" w:hAnsi="ＭＳ 明朝" w:hint="eastAsia"/>
              </w:rPr>
              <w:t xml:space="preserve">　プロテクターのふたは、厚さ５センチメートル以上の不燃性の断熱材を裏当てすること。</w:t>
            </w:r>
          </w:p>
        </w:tc>
        <w:tc>
          <w:tcPr>
            <w:tcW w:w="1260" w:type="dxa"/>
          </w:tcPr>
          <w:p w:rsidR="003E06D8" w:rsidRDefault="003E06D8">
            <w:pPr>
              <w:rPr>
                <w:rFonts w:ascii="ＭＳ 明朝" w:hAnsi="ＭＳ 明朝" w:hint="eastAsia"/>
                <w:sz w:val="22"/>
                <w:szCs w:val="22"/>
              </w:rPr>
            </w:pPr>
          </w:p>
        </w:tc>
      </w:tr>
      <w:tr w:rsidR="003E06D8">
        <w:tc>
          <w:tcPr>
            <w:tcW w:w="648" w:type="dxa"/>
          </w:tcPr>
          <w:p w:rsidR="003E06D8" w:rsidRDefault="003E06D8">
            <w:pPr>
              <w:rPr>
                <w:rFonts w:ascii="ＭＳ 明朝" w:hAnsi="ＭＳ 明朝" w:hint="eastAsia"/>
                <w:sz w:val="22"/>
                <w:szCs w:val="22"/>
              </w:rPr>
            </w:pPr>
            <w:r>
              <w:rPr>
                <w:rFonts w:ascii="ＭＳ 明朝" w:hAnsi="ＭＳ 明朝" w:hint="eastAsia"/>
                <w:sz w:val="22"/>
                <w:szCs w:val="22"/>
              </w:rPr>
              <w:t>チ</w:t>
            </w:r>
          </w:p>
        </w:tc>
        <w:tc>
          <w:tcPr>
            <w:tcW w:w="7020" w:type="dxa"/>
            <w:gridSpan w:val="2"/>
          </w:tcPr>
          <w:p w:rsidR="003E06D8" w:rsidRDefault="003E06D8" w:rsidP="00527AB6">
            <w:pPr>
              <w:ind w:firstLineChars="100" w:firstLine="220"/>
              <w:rPr>
                <w:rFonts w:ascii="ＭＳ 明朝" w:hAnsi="ＭＳ 明朝" w:hint="eastAsia"/>
                <w:sz w:val="22"/>
                <w:szCs w:val="22"/>
              </w:rPr>
            </w:pPr>
            <w:r>
              <w:rPr>
                <w:rFonts w:ascii="ＭＳ 明朝" w:hAnsi="ＭＳ 明朝" w:hint="eastAsia"/>
                <w:sz w:val="22"/>
                <w:szCs w:val="22"/>
              </w:rPr>
              <w:t>省略</w:t>
            </w:r>
          </w:p>
        </w:tc>
        <w:tc>
          <w:tcPr>
            <w:tcW w:w="1260" w:type="dxa"/>
            <w:tcBorders>
              <w:tr2bl w:val="single" w:sz="4" w:space="0" w:color="auto"/>
            </w:tcBorders>
          </w:tcPr>
          <w:p w:rsidR="003E06D8" w:rsidRDefault="003E06D8">
            <w:pPr>
              <w:rPr>
                <w:rFonts w:ascii="ＭＳ 明朝" w:hAnsi="ＭＳ 明朝" w:hint="eastAsia"/>
                <w:sz w:val="22"/>
                <w:szCs w:val="22"/>
              </w:rPr>
            </w:pPr>
          </w:p>
        </w:tc>
      </w:tr>
    </w:tbl>
    <w:p w:rsidR="00105F36" w:rsidRPr="00E86356" w:rsidRDefault="00105F36" w:rsidP="00A85EDE">
      <w:pPr>
        <w:rPr>
          <w:rFonts w:hint="eastAsia"/>
        </w:rPr>
      </w:pPr>
    </w:p>
    <w:sectPr w:rsidR="00105F36" w:rsidRPr="00E86356" w:rsidSect="00C90E20">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E20" w:rsidRDefault="00C90E20" w:rsidP="00C90E20">
      <w:r>
        <w:separator/>
      </w:r>
    </w:p>
  </w:endnote>
  <w:endnote w:type="continuationSeparator" w:id="0">
    <w:p w:rsidR="00C90E20" w:rsidRDefault="00C90E20" w:rsidP="00C9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E20" w:rsidRDefault="00C90E20" w:rsidP="00C90E20">
      <w:r>
        <w:separator/>
      </w:r>
    </w:p>
  </w:footnote>
  <w:footnote w:type="continuationSeparator" w:id="0">
    <w:p w:rsidR="00C90E20" w:rsidRDefault="00C90E20" w:rsidP="00C90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63"/>
    <w:rsid w:val="00105F36"/>
    <w:rsid w:val="00203D3A"/>
    <w:rsid w:val="00257B3A"/>
    <w:rsid w:val="0036558C"/>
    <w:rsid w:val="003865AC"/>
    <w:rsid w:val="003E06D8"/>
    <w:rsid w:val="004E2E94"/>
    <w:rsid w:val="00527AB6"/>
    <w:rsid w:val="005E30CF"/>
    <w:rsid w:val="006021DF"/>
    <w:rsid w:val="00644D5F"/>
    <w:rsid w:val="00684B2C"/>
    <w:rsid w:val="006E04D0"/>
    <w:rsid w:val="006F3296"/>
    <w:rsid w:val="007610F4"/>
    <w:rsid w:val="00775127"/>
    <w:rsid w:val="00787605"/>
    <w:rsid w:val="00842D04"/>
    <w:rsid w:val="0087479A"/>
    <w:rsid w:val="008E4D30"/>
    <w:rsid w:val="008F65B2"/>
    <w:rsid w:val="0091617D"/>
    <w:rsid w:val="0092750D"/>
    <w:rsid w:val="009C2434"/>
    <w:rsid w:val="00A000D3"/>
    <w:rsid w:val="00A07B6B"/>
    <w:rsid w:val="00A85EDE"/>
    <w:rsid w:val="00AF43BD"/>
    <w:rsid w:val="00B725D0"/>
    <w:rsid w:val="00B85E63"/>
    <w:rsid w:val="00B93A63"/>
    <w:rsid w:val="00C90E20"/>
    <w:rsid w:val="00CE6CB2"/>
    <w:rsid w:val="00D52257"/>
    <w:rsid w:val="00DB66A4"/>
    <w:rsid w:val="00E4211D"/>
    <w:rsid w:val="00E84005"/>
    <w:rsid w:val="00E86356"/>
    <w:rsid w:val="00EE45FC"/>
    <w:rsid w:val="00F01BD9"/>
    <w:rsid w:val="00F17775"/>
    <w:rsid w:val="00F25FF0"/>
    <w:rsid w:val="00F7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9BF00"/>
  <w15:chartTrackingRefBased/>
  <w15:docId w15:val="{B055AC9E-0196-4F29-A268-D0220FAE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A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90E20"/>
    <w:pPr>
      <w:tabs>
        <w:tab w:val="center" w:pos="4252"/>
        <w:tab w:val="right" w:pos="8504"/>
      </w:tabs>
      <w:snapToGrid w:val="0"/>
    </w:pPr>
  </w:style>
  <w:style w:type="character" w:customStyle="1" w:styleId="a5">
    <w:name w:val="ヘッダー (文字)"/>
    <w:basedOn w:val="a0"/>
    <w:link w:val="a4"/>
    <w:rsid w:val="00C90E20"/>
    <w:rPr>
      <w:kern w:val="2"/>
      <w:sz w:val="21"/>
      <w:szCs w:val="24"/>
    </w:rPr>
  </w:style>
  <w:style w:type="paragraph" w:styleId="a6">
    <w:name w:val="footer"/>
    <w:basedOn w:val="a"/>
    <w:link w:val="a7"/>
    <w:rsid w:val="00C90E20"/>
    <w:pPr>
      <w:tabs>
        <w:tab w:val="center" w:pos="4252"/>
        <w:tab w:val="right" w:pos="8504"/>
      </w:tabs>
      <w:snapToGrid w:val="0"/>
    </w:pPr>
  </w:style>
  <w:style w:type="character" w:customStyle="1" w:styleId="a7">
    <w:name w:val="フッター (文字)"/>
    <w:basedOn w:val="a0"/>
    <w:link w:val="a6"/>
    <w:rsid w:val="00C90E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6746</Words>
  <Characters>663</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５</vt:lpstr>
      <vt:lpstr>様式　５</vt:lpstr>
    </vt:vector>
  </TitlesOfParts>
  <Company>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５</dc:title>
  <dc:subject/>
  <dc:creator>HAU0774</dc:creator>
  <cp:keywords/>
  <dc:description/>
  <cp:lastModifiedBy>羽島市</cp:lastModifiedBy>
  <cp:revision>3</cp:revision>
  <dcterms:created xsi:type="dcterms:W3CDTF">2021-06-01T07:42:00Z</dcterms:created>
  <dcterms:modified xsi:type="dcterms:W3CDTF">2021-06-01T07:43:00Z</dcterms:modified>
</cp:coreProperties>
</file>